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022" w:rsidRPr="006B56C7" w:rsidRDefault="00E26022" w:rsidP="00761E7A">
      <w:pPr>
        <w:ind w:left="7080"/>
        <w:rPr>
          <w:rFonts w:asciiTheme="minorHAnsi" w:hAnsiTheme="minorHAnsi"/>
          <w:b/>
        </w:rPr>
      </w:pPr>
      <w:bookmarkStart w:id="0" w:name="_GoBack"/>
      <w:bookmarkEnd w:id="0"/>
      <w:r w:rsidRPr="006B56C7">
        <w:rPr>
          <w:rFonts w:asciiTheme="minorHAnsi" w:hAnsiTheme="minorHAnsi"/>
          <w:b/>
        </w:rPr>
        <w:t>Załącznik 20.3.7 a</w:t>
      </w:r>
    </w:p>
    <w:p w:rsidR="00E26022" w:rsidRPr="006B56C7" w:rsidRDefault="00E26022" w:rsidP="004D433F">
      <w:pPr>
        <w:rPr>
          <w:rFonts w:asciiTheme="minorHAnsi" w:hAnsiTheme="minorHAnsi"/>
        </w:rPr>
      </w:pPr>
    </w:p>
    <w:p w:rsidR="00E26022" w:rsidRPr="006B56C7" w:rsidRDefault="00E26022" w:rsidP="004D433F">
      <w:pPr>
        <w:rPr>
          <w:rFonts w:asciiTheme="minorHAnsi" w:hAnsiTheme="minorHAnsi"/>
        </w:rPr>
      </w:pPr>
      <w:r w:rsidRPr="006B56C7">
        <w:rPr>
          <w:rFonts w:asciiTheme="minorHAnsi" w:hAnsiTheme="minorHAnsi"/>
        </w:rPr>
        <w:t>DPO-VI</w:t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="006B56C7">
        <w:rPr>
          <w:rFonts w:asciiTheme="minorHAnsi" w:hAnsiTheme="minorHAnsi"/>
        </w:rPr>
        <w:t xml:space="preserve">   </w:t>
      </w:r>
      <w:r w:rsidRPr="006B56C7">
        <w:rPr>
          <w:rFonts w:asciiTheme="minorHAnsi" w:hAnsiTheme="minorHAnsi"/>
        </w:rPr>
        <w:t xml:space="preserve">       Opole, </w:t>
      </w:r>
      <w:r w:rsidR="006B56C7">
        <w:rPr>
          <w:rFonts w:asciiTheme="minorHAnsi" w:hAnsiTheme="minorHAnsi"/>
        </w:rPr>
        <w:t>dnia</w:t>
      </w:r>
      <w:r w:rsidRPr="006B56C7">
        <w:rPr>
          <w:rFonts w:asciiTheme="minorHAnsi" w:hAnsiTheme="minorHAnsi"/>
        </w:rPr>
        <w:t xml:space="preserve">              201</w:t>
      </w:r>
      <w:r w:rsidR="006B56C7">
        <w:rPr>
          <w:rFonts w:asciiTheme="minorHAnsi" w:hAnsiTheme="minorHAnsi"/>
        </w:rPr>
        <w:t xml:space="preserve">   </w:t>
      </w:r>
      <w:r w:rsidRPr="006B56C7">
        <w:rPr>
          <w:rFonts w:asciiTheme="minorHAnsi" w:hAnsiTheme="minorHAnsi"/>
        </w:rPr>
        <w:t>r.</w:t>
      </w:r>
    </w:p>
    <w:p w:rsidR="00E26022" w:rsidRPr="006B56C7" w:rsidRDefault="00E26022" w:rsidP="004D433F">
      <w:pPr>
        <w:rPr>
          <w:rFonts w:asciiTheme="minorHAnsi" w:hAnsiTheme="minorHAnsi"/>
        </w:rPr>
      </w:pPr>
    </w:p>
    <w:p w:rsidR="00E26022" w:rsidRPr="006B56C7" w:rsidRDefault="00E26022" w:rsidP="00761E7A">
      <w:pPr>
        <w:tabs>
          <w:tab w:val="left" w:pos="5670"/>
        </w:tabs>
        <w:rPr>
          <w:rFonts w:asciiTheme="minorHAnsi" w:hAnsiTheme="minorHAnsi"/>
        </w:rPr>
      </w:pP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</w:rPr>
        <w:tab/>
      </w:r>
      <w:r w:rsidRPr="006B56C7">
        <w:rPr>
          <w:rFonts w:asciiTheme="minorHAnsi" w:hAnsiTheme="minorHAnsi"/>
          <w:b/>
          <w:sz w:val="24"/>
          <w:szCs w:val="24"/>
        </w:rPr>
        <w:t>Szanowny/a Pan/Pani</w:t>
      </w:r>
    </w:p>
    <w:p w:rsidR="00E26022" w:rsidRPr="006B56C7" w:rsidRDefault="00E26022" w:rsidP="0023027F">
      <w:pPr>
        <w:jc w:val="center"/>
        <w:rPr>
          <w:rFonts w:asciiTheme="minorHAnsi" w:hAnsiTheme="minorHAnsi"/>
          <w:b/>
        </w:rPr>
      </w:pPr>
    </w:p>
    <w:p w:rsidR="00E26022" w:rsidRPr="006B56C7" w:rsidRDefault="00E26022" w:rsidP="0023027F">
      <w:pPr>
        <w:jc w:val="center"/>
        <w:rPr>
          <w:rFonts w:asciiTheme="minorHAnsi" w:hAnsiTheme="minorHAnsi"/>
          <w:b/>
        </w:rPr>
      </w:pPr>
    </w:p>
    <w:p w:rsidR="00E26022" w:rsidRPr="006B56C7" w:rsidRDefault="00E26022" w:rsidP="0023027F">
      <w:pPr>
        <w:jc w:val="center"/>
        <w:rPr>
          <w:rFonts w:asciiTheme="minorHAnsi" w:hAnsiTheme="minorHAnsi"/>
          <w:b/>
        </w:rPr>
      </w:pPr>
      <w:r w:rsidRPr="006B56C7">
        <w:rPr>
          <w:rFonts w:asciiTheme="minorHAnsi" w:hAnsiTheme="minorHAnsi"/>
          <w:b/>
        </w:rPr>
        <w:t>INFORMACJA O ROZSTRZYGNIĘCIU W PRZEDMIOCIE</w:t>
      </w:r>
      <w:r w:rsidRPr="006B56C7">
        <w:rPr>
          <w:rFonts w:asciiTheme="minorHAnsi" w:hAnsiTheme="minorHAnsi"/>
          <w:b/>
        </w:rPr>
        <w:br/>
        <w:t>PROTESTU</w:t>
      </w:r>
    </w:p>
    <w:p w:rsidR="00E26022" w:rsidRPr="006B56C7" w:rsidRDefault="00E26022" w:rsidP="0023027F">
      <w:pPr>
        <w:spacing w:before="120"/>
        <w:ind w:right="45"/>
        <w:jc w:val="both"/>
        <w:rPr>
          <w:rFonts w:asciiTheme="minorHAnsi" w:hAnsiTheme="minorHAnsi"/>
          <w:iCs/>
          <w:snapToGrid w:val="0"/>
        </w:rPr>
      </w:pPr>
      <w:r w:rsidRPr="006B56C7">
        <w:rPr>
          <w:rFonts w:asciiTheme="minorHAnsi" w:hAnsiTheme="minorHAnsi"/>
        </w:rPr>
        <w:t xml:space="preserve">W odpowiedzi na skierowany do Instytucji Pośredniczącej/Instytucji Pośredniczącej II stopnia  protest, który wpłynął do IP/IPII w dniu …………… dotyczący odrzuconego wniosku </w:t>
      </w:r>
      <w:r w:rsidRPr="006B56C7">
        <w:rPr>
          <w:rFonts w:asciiTheme="minorHAnsi" w:hAnsiTheme="minorHAnsi"/>
        </w:rPr>
        <w:br/>
        <w:t>o dofinansowanie realizacji projektu o numerze kancelaryjnym/KSI</w:t>
      </w:r>
      <w:r w:rsidRPr="006B56C7">
        <w:rPr>
          <w:rStyle w:val="Odwoanieprzypisudolnego"/>
          <w:rFonts w:asciiTheme="minorHAnsi" w:hAnsiTheme="minorHAnsi"/>
        </w:rPr>
        <w:footnoteReference w:id="1"/>
      </w:r>
      <w:r w:rsidRPr="006B56C7">
        <w:rPr>
          <w:rFonts w:asciiTheme="minorHAnsi" w:hAnsiTheme="minorHAnsi"/>
        </w:rPr>
        <w:t>…………….</w:t>
      </w:r>
      <w:r w:rsidRPr="006B56C7">
        <w:rPr>
          <w:rFonts w:asciiTheme="minorHAnsi" w:hAnsiTheme="minorHAnsi"/>
          <w:iCs/>
          <w:snapToGrid w:val="0"/>
        </w:rPr>
        <w:t>, pt………………….. informuję, że:</w:t>
      </w:r>
    </w:p>
    <w:p w:rsidR="00E26022" w:rsidRPr="006B56C7" w:rsidRDefault="00E26022" w:rsidP="00DA5C20">
      <w:pPr>
        <w:spacing w:before="120" w:after="0"/>
        <w:ind w:right="45"/>
        <w:jc w:val="center"/>
        <w:rPr>
          <w:rFonts w:asciiTheme="minorHAnsi" w:hAnsiTheme="minorHAnsi"/>
        </w:rPr>
      </w:pPr>
      <w:r w:rsidRPr="006B56C7">
        <w:rPr>
          <w:rFonts w:asciiTheme="minorHAnsi" w:hAnsiTheme="minorHAnsi"/>
          <w:b/>
        </w:rPr>
        <w:t>Protest zostaje rozpatrzony negatywnie/pozytywnie/pozostawiony bez rozpatrzenia.</w:t>
      </w:r>
    </w:p>
    <w:p w:rsidR="00E26022" w:rsidRPr="006B56C7" w:rsidRDefault="00E26022" w:rsidP="00DA5C20">
      <w:pPr>
        <w:spacing w:before="120" w:after="0"/>
        <w:rPr>
          <w:rFonts w:asciiTheme="minorHAnsi" w:hAnsiTheme="minorHAnsi"/>
          <w:b/>
        </w:rPr>
      </w:pPr>
    </w:p>
    <w:p w:rsidR="00E26022" w:rsidRPr="006B56C7" w:rsidRDefault="00E26022" w:rsidP="00DA5C20">
      <w:pPr>
        <w:spacing w:before="120" w:after="0"/>
        <w:jc w:val="center"/>
        <w:rPr>
          <w:rFonts w:asciiTheme="minorHAnsi" w:hAnsiTheme="minorHAnsi"/>
          <w:b/>
        </w:rPr>
      </w:pPr>
      <w:r w:rsidRPr="006B56C7">
        <w:rPr>
          <w:rFonts w:asciiTheme="minorHAnsi" w:hAnsiTheme="minorHAnsi"/>
          <w:b/>
        </w:rPr>
        <w:t>Uzasadnienie:</w:t>
      </w:r>
    </w:p>
    <w:p w:rsidR="00E26022" w:rsidRPr="006B56C7" w:rsidRDefault="00E26022" w:rsidP="00DA5C20">
      <w:pPr>
        <w:spacing w:before="120" w:after="0"/>
        <w:rPr>
          <w:rFonts w:asciiTheme="minorHAnsi" w:hAnsiTheme="minorHAnsi"/>
          <w:b/>
          <w:u w:val="single"/>
        </w:rPr>
      </w:pPr>
      <w:r w:rsidRPr="006B56C7">
        <w:rPr>
          <w:rFonts w:asciiTheme="minorHAnsi" w:hAnsiTheme="minorHAnsi"/>
          <w:b/>
          <w:u w:val="single"/>
        </w:rPr>
        <w:t>Streszczenie treści protestu:</w:t>
      </w:r>
    </w:p>
    <w:p w:rsidR="00E26022" w:rsidRPr="006B56C7" w:rsidRDefault="00E26022" w:rsidP="00906EB0">
      <w:pPr>
        <w:spacing w:before="120"/>
        <w:jc w:val="both"/>
        <w:rPr>
          <w:rFonts w:asciiTheme="minorHAnsi" w:hAnsiTheme="minorHAnsi"/>
          <w:i/>
        </w:rPr>
      </w:pPr>
      <w:r w:rsidRPr="006B56C7">
        <w:rPr>
          <w:rFonts w:asciiTheme="minorHAnsi" w:hAnsiTheme="minorHAnsi"/>
        </w:rPr>
        <w:t>Wnioskodawca w proteście stwierdza, iż ocena wniosku …(</w:t>
      </w:r>
      <w:r w:rsidRPr="006B56C7">
        <w:rPr>
          <w:rFonts w:asciiTheme="minorHAnsi" w:hAnsiTheme="minorHAnsi"/>
          <w:i/>
        </w:rPr>
        <w:t>należy krótko opisać główne zarzuty beneficjenta).</w:t>
      </w:r>
    </w:p>
    <w:p w:rsidR="00E26022" w:rsidRPr="006B56C7" w:rsidRDefault="00E26022" w:rsidP="00C37E9F">
      <w:pPr>
        <w:rPr>
          <w:rFonts w:asciiTheme="minorHAnsi" w:hAnsiTheme="minorHAnsi"/>
          <w:b/>
          <w:u w:val="single"/>
        </w:rPr>
      </w:pPr>
      <w:r w:rsidRPr="006B56C7">
        <w:rPr>
          <w:rFonts w:asciiTheme="minorHAnsi" w:hAnsiTheme="minorHAnsi"/>
          <w:b/>
          <w:u w:val="single"/>
        </w:rPr>
        <w:t>Rozstrzygnięcie</w:t>
      </w:r>
    </w:p>
    <w:p w:rsidR="00E26022" w:rsidRPr="006B56C7" w:rsidRDefault="00E26022" w:rsidP="00906EB0">
      <w:pPr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</w:rPr>
        <w:t>Odpowiadając na protest IP/IPII na podstawie zebranych informacji i dokumentacji oraz po dokonaniu wnikliwej analizy stwierdza, że wniosek o dofinansowanie został  oceniony w sposób prawidłowy/nieprawidłowy i na podstawie zebranych materiałów i dowodów stwierdzić można, iż nie zaistniały/zaistniały powody do uwzględnienia protestu. Należy podkreślić, że wniosek                                  o dofinansowanie projektu oceniany był przez dwa niezależnie składy osobowe.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</w:rPr>
        <w:t>(</w:t>
      </w:r>
      <w:r w:rsidRPr="006B56C7">
        <w:rPr>
          <w:rFonts w:asciiTheme="minorHAnsi" w:hAnsiTheme="minorHAnsi"/>
          <w:i/>
        </w:rPr>
        <w:t xml:space="preserve">Wskazane jest zamieszczenie informacji, jaka liczba punktów została przyznana wnioskowi </w:t>
      </w:r>
      <w:r w:rsidRPr="006B56C7">
        <w:rPr>
          <w:rFonts w:asciiTheme="minorHAnsi" w:hAnsiTheme="minorHAnsi"/>
          <w:i/>
        </w:rPr>
        <w:br/>
        <w:t xml:space="preserve">o dofinansowanie w trakcie oceny, w szczególności w punktach oceny, które zadecydowały </w:t>
      </w:r>
      <w:r w:rsidRPr="006B56C7">
        <w:rPr>
          <w:rFonts w:asciiTheme="minorHAnsi" w:hAnsiTheme="minorHAnsi"/>
          <w:i/>
        </w:rPr>
        <w:br/>
        <w:t>o nieprzyjęciu go do dofinansowania (ocenionych poniżej 60 % punktów). Istotne jest wykazanie, czy uzasadnienia oceniających i przyznana punktacja były zbieżne, przy podkreśleniu, iż ocena odbywa się w sposób niezależny i bezstronny. Jeśli wniosek był oceniany przez trzeciego oceniającego  lub eksperta należy także przytoczyć wyniki tej oceny</w:t>
      </w:r>
      <w:r w:rsidRPr="006B56C7">
        <w:rPr>
          <w:rFonts w:asciiTheme="minorHAnsi" w:hAnsiTheme="minorHAnsi"/>
        </w:rPr>
        <w:t xml:space="preserve">).   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</w:rPr>
        <w:lastRenderedPageBreak/>
        <w:t>IP/IPII po przeanalizowaniu argumentacji i wyjaśnień wnioskodawcy przedstawionych</w:t>
      </w:r>
      <w:r w:rsidRPr="006B56C7">
        <w:rPr>
          <w:rFonts w:asciiTheme="minorHAnsi" w:hAnsiTheme="minorHAnsi"/>
        </w:rPr>
        <w:br/>
        <w:t>w środku odwoławczym stwierdza, iż nie są one zasadne / część z nich jest zasadna (ale ich uwzględnienie nie wpływa na ogólną ocenę  wniosku</w:t>
      </w:r>
      <w:r w:rsidRPr="006B56C7">
        <w:rPr>
          <w:rStyle w:val="Odwoanieprzypisudolnego"/>
          <w:rFonts w:asciiTheme="minorHAnsi" w:hAnsiTheme="minorHAnsi"/>
        </w:rPr>
        <w:footnoteReference w:id="2"/>
      </w:r>
      <w:r w:rsidRPr="006B56C7">
        <w:rPr>
          <w:rFonts w:asciiTheme="minorHAnsi" w:hAnsiTheme="minorHAnsi"/>
        </w:rPr>
        <w:t>)/są zasadne.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</w:rPr>
        <w:t>Odnosząc się do ……..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</w:rPr>
        <w:t>(</w:t>
      </w:r>
      <w:r w:rsidRPr="006B56C7">
        <w:rPr>
          <w:rFonts w:asciiTheme="minorHAnsi" w:hAnsiTheme="minorHAnsi"/>
          <w:i/>
        </w:rPr>
        <w:t>Należy odnieść się do wszystkich zarzutów/uwag/argumentów beneficjenta przedstawionych w</w:t>
      </w:r>
      <w:r w:rsidR="006B56C7">
        <w:rPr>
          <w:rFonts w:asciiTheme="minorHAnsi" w:hAnsiTheme="minorHAnsi"/>
          <w:i/>
        </w:rPr>
        <w:t> </w:t>
      </w:r>
      <w:r w:rsidRPr="006B56C7">
        <w:rPr>
          <w:rFonts w:asciiTheme="minorHAnsi" w:hAnsiTheme="minorHAnsi"/>
          <w:i/>
        </w:rPr>
        <w:t>środku odwoławczym i odnoszących się do danego kryterium. Ważne jest, by w przypadku, gdy beneficjent  podnosi kwestie wymagające wyjaśnienia znalazło się ono w rozstrzygnięciu, tak by w</w:t>
      </w:r>
      <w:r w:rsidR="006B56C7">
        <w:rPr>
          <w:rFonts w:asciiTheme="minorHAnsi" w:hAnsiTheme="minorHAnsi"/>
          <w:i/>
        </w:rPr>
        <w:t> </w:t>
      </w:r>
      <w:r w:rsidRPr="006B56C7">
        <w:rPr>
          <w:rFonts w:asciiTheme="minorHAnsi" w:hAnsiTheme="minorHAnsi"/>
          <w:i/>
        </w:rPr>
        <w:t>przyszłości beneficjent mógł uniknąć popełnienia podobnego błędu. Istotnym jest również powoływanie się</w:t>
      </w:r>
      <w:r w:rsidR="006B56C7">
        <w:rPr>
          <w:rFonts w:asciiTheme="minorHAnsi" w:hAnsiTheme="minorHAnsi"/>
          <w:i/>
        </w:rPr>
        <w:t xml:space="preserve"> </w:t>
      </w:r>
      <w:r w:rsidRPr="006B56C7">
        <w:rPr>
          <w:rFonts w:asciiTheme="minorHAnsi" w:hAnsiTheme="minorHAnsi"/>
          <w:i/>
        </w:rPr>
        <w:t>w uzasadnieniach na odpowiednie zapisy dokumentów programowych i</w:t>
      </w:r>
      <w:r w:rsidR="006B56C7">
        <w:rPr>
          <w:rFonts w:asciiTheme="minorHAnsi" w:hAnsiTheme="minorHAnsi"/>
          <w:i/>
        </w:rPr>
        <w:t> </w:t>
      </w:r>
      <w:r w:rsidRPr="006B56C7">
        <w:rPr>
          <w:rFonts w:asciiTheme="minorHAnsi" w:hAnsiTheme="minorHAnsi"/>
          <w:i/>
        </w:rPr>
        <w:t>dokumentacji konkursowej)</w:t>
      </w:r>
      <w:r w:rsidRPr="006B56C7">
        <w:rPr>
          <w:rFonts w:asciiTheme="minorHAnsi" w:hAnsiTheme="minorHAnsi"/>
        </w:rPr>
        <w:t xml:space="preserve">. 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  <w:i/>
        </w:rPr>
      </w:pPr>
      <w:r w:rsidRPr="006B56C7">
        <w:rPr>
          <w:rFonts w:asciiTheme="minorHAnsi" w:hAnsiTheme="minorHAnsi"/>
          <w:i/>
        </w:rPr>
        <w:t xml:space="preserve">Rozstrzygnięcie powinno być zbudowane w następujący sposób:    </w:t>
      </w:r>
    </w:p>
    <w:p w:rsidR="00E26022" w:rsidRPr="006B56C7" w:rsidRDefault="00E26022" w:rsidP="0028751D">
      <w:pPr>
        <w:spacing w:before="120" w:after="0"/>
        <w:ind w:right="45"/>
        <w:jc w:val="both"/>
        <w:rPr>
          <w:rFonts w:asciiTheme="minorHAnsi" w:hAnsiTheme="minorHAnsi"/>
          <w:i/>
        </w:rPr>
      </w:pPr>
      <w:r w:rsidRPr="006B56C7">
        <w:rPr>
          <w:rFonts w:asciiTheme="minorHAnsi" w:hAnsiTheme="minorHAnsi"/>
          <w:i/>
        </w:rPr>
        <w:t xml:space="preserve">1) zarzut/uwaga/argument beneficjenta dotyczący danego kryterium oceny, </w:t>
      </w:r>
    </w:p>
    <w:p w:rsidR="00E26022" w:rsidRPr="006B56C7" w:rsidRDefault="00E26022" w:rsidP="0028751D">
      <w:pPr>
        <w:spacing w:before="120" w:after="0"/>
        <w:ind w:right="45"/>
        <w:jc w:val="both"/>
        <w:rPr>
          <w:rFonts w:asciiTheme="minorHAnsi" w:hAnsiTheme="minorHAnsi"/>
          <w:i/>
        </w:rPr>
      </w:pPr>
      <w:r w:rsidRPr="006B56C7">
        <w:rPr>
          <w:rFonts w:asciiTheme="minorHAnsi" w:hAnsiTheme="minorHAnsi"/>
          <w:i/>
        </w:rPr>
        <w:t xml:space="preserve">2) wyjaśnienia/uzasadnienie IOK w stosunku do każdego zarzutu/uwagi/argumentu beneficjenta. </w:t>
      </w:r>
      <w:r w:rsidRPr="006B56C7">
        <w:rPr>
          <w:rFonts w:asciiTheme="minorHAnsi" w:hAnsiTheme="minorHAnsi"/>
          <w:b/>
          <w:i/>
          <w:u w:val="single"/>
        </w:rPr>
        <w:t>Należy w sposób jasny wskazać, czy IP/IPII uznaje dany zarzut za zasadny lub niezasadny.</w:t>
      </w:r>
    </w:p>
    <w:p w:rsidR="00E26022" w:rsidRPr="006B56C7" w:rsidRDefault="00E26022" w:rsidP="0028751D">
      <w:pPr>
        <w:spacing w:before="120" w:after="0"/>
        <w:ind w:right="45"/>
        <w:jc w:val="both"/>
        <w:rPr>
          <w:rFonts w:asciiTheme="minorHAnsi" w:hAnsiTheme="minorHAnsi"/>
          <w:b/>
          <w:u w:val="single"/>
        </w:rPr>
      </w:pPr>
      <w:r w:rsidRPr="006B56C7">
        <w:rPr>
          <w:rFonts w:asciiTheme="minorHAnsi" w:hAnsiTheme="minorHAnsi"/>
          <w:b/>
          <w:u w:val="single"/>
        </w:rPr>
        <w:t>Zakończenie: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  <w:i/>
        </w:rPr>
        <w:t>Należy w sposób jasny i przejrzysty podsumować rozstrzygnięcie protestu.</w:t>
      </w:r>
      <w:r w:rsidRPr="006B56C7">
        <w:rPr>
          <w:rFonts w:asciiTheme="minorHAnsi" w:hAnsiTheme="minorHAnsi"/>
        </w:rPr>
        <w:t xml:space="preserve"> </w:t>
      </w:r>
    </w:p>
    <w:p w:rsidR="00E26022" w:rsidRPr="006B56C7" w:rsidRDefault="00E26022" w:rsidP="00412043">
      <w:pPr>
        <w:spacing w:before="120"/>
        <w:ind w:right="45"/>
        <w:jc w:val="both"/>
        <w:rPr>
          <w:rFonts w:asciiTheme="minorHAnsi" w:hAnsiTheme="minorHAnsi"/>
        </w:rPr>
      </w:pPr>
      <w:r w:rsidRPr="006B56C7">
        <w:rPr>
          <w:rFonts w:asciiTheme="minorHAnsi" w:hAnsiTheme="minorHAnsi"/>
        </w:rPr>
        <w:t>(</w:t>
      </w:r>
      <w:r w:rsidRPr="006B56C7">
        <w:rPr>
          <w:rFonts w:asciiTheme="minorHAnsi" w:hAnsiTheme="minorHAnsi"/>
          <w:i/>
        </w:rPr>
        <w:t>W przypadku uznania części zarzutów/uwag/argumentów beneficjenta, a mimo to negatywnego rozpatrzenia protestu należy jasno wskazać, dlaczego podjęta została decyzja o negatywnym rozpatrzeniu środka odwoławczego).</w:t>
      </w:r>
    </w:p>
    <w:p w:rsidR="00E26022" w:rsidRPr="006B56C7" w:rsidRDefault="00E26022" w:rsidP="00C2121E">
      <w:pPr>
        <w:spacing w:before="120"/>
        <w:ind w:right="44"/>
        <w:jc w:val="both"/>
        <w:rPr>
          <w:rFonts w:asciiTheme="minorHAnsi" w:hAnsiTheme="minorHAnsi"/>
          <w:b/>
          <w:u w:val="single"/>
        </w:rPr>
      </w:pPr>
      <w:r w:rsidRPr="006B56C7">
        <w:rPr>
          <w:rFonts w:asciiTheme="minorHAnsi" w:hAnsiTheme="minorHAnsi"/>
          <w:b/>
          <w:u w:val="single"/>
        </w:rPr>
        <w:t>Pouczenie</w:t>
      </w:r>
      <w:r w:rsidR="00607213">
        <w:rPr>
          <w:rFonts w:asciiTheme="minorHAnsi" w:hAnsiTheme="minorHAnsi"/>
          <w:b/>
          <w:u w:val="single"/>
        </w:rPr>
        <w:t xml:space="preserve"> </w:t>
      </w:r>
      <w:r w:rsidR="00377B61">
        <w:rPr>
          <w:rFonts w:asciiTheme="minorHAnsi" w:hAnsiTheme="minorHAnsi"/>
          <w:b/>
          <w:u w:val="single"/>
        </w:rPr>
        <w:t>do negatywnego rozstrzygnięcia protestu</w:t>
      </w:r>
      <w:r w:rsidRPr="006B56C7">
        <w:rPr>
          <w:rFonts w:asciiTheme="minorHAnsi" w:hAnsiTheme="minorHAnsi"/>
          <w:b/>
          <w:u w:val="single"/>
        </w:rPr>
        <w:t>:</w:t>
      </w:r>
    </w:p>
    <w:p w:rsidR="00E26022" w:rsidRPr="00D076E1" w:rsidRDefault="00E26022" w:rsidP="00D076E1">
      <w:pPr>
        <w:spacing w:after="120"/>
        <w:ind w:right="44"/>
        <w:jc w:val="both"/>
        <w:rPr>
          <w:rFonts w:asciiTheme="minorHAnsi" w:hAnsiTheme="minorHAnsi"/>
        </w:rPr>
      </w:pPr>
      <w:r w:rsidRPr="00D076E1">
        <w:rPr>
          <w:rFonts w:asciiTheme="minorHAnsi" w:hAnsiTheme="minorHAnsi"/>
        </w:rPr>
        <w:t>Od niniejszego rozstrzygnięcia przysługuje zgodnie z Systemem Realizacj</w:t>
      </w:r>
      <w:r w:rsidR="007B1344" w:rsidRPr="00D076E1">
        <w:rPr>
          <w:rFonts w:asciiTheme="minorHAnsi" w:hAnsiTheme="minorHAnsi"/>
        </w:rPr>
        <w:t xml:space="preserve">i PO KL (SR PO KL) na mocy </w:t>
      </w:r>
      <w:r w:rsidR="00D076E1" w:rsidRPr="00D076E1">
        <w:rPr>
          <w:rFonts w:asciiTheme="minorHAnsi" w:hAnsiTheme="minorHAnsi"/>
        </w:rPr>
        <w:t>art. 2 ust. 5</w:t>
      </w:r>
      <w:r w:rsidR="007B1344" w:rsidRPr="00D076E1">
        <w:rPr>
          <w:rFonts w:asciiTheme="minorHAnsi" w:hAnsiTheme="minorHAnsi"/>
        </w:rPr>
        <w:t xml:space="preserve"> </w:t>
      </w:r>
      <w:r w:rsidR="00D076E1" w:rsidRPr="00D076E1">
        <w:rPr>
          <w:rFonts w:asciiTheme="minorHAnsi" w:hAnsiTheme="minorHAnsi"/>
          <w:i/>
        </w:rPr>
        <w:t>nowelizacji u</w:t>
      </w:r>
      <w:r w:rsidR="00656681" w:rsidRPr="00463BA2">
        <w:rPr>
          <w:rFonts w:asciiTheme="minorHAnsi" w:hAnsiTheme="minorHAnsi"/>
          <w:i/>
        </w:rPr>
        <w:t>stawy</w:t>
      </w:r>
      <w:r w:rsidR="007B1344" w:rsidRPr="00D076E1">
        <w:rPr>
          <w:rFonts w:asciiTheme="minorHAnsi" w:hAnsiTheme="minorHAnsi"/>
        </w:rPr>
        <w:t xml:space="preserve"> z dnia </w:t>
      </w:r>
      <w:r w:rsidR="00FB2088" w:rsidRPr="00D076E1">
        <w:rPr>
          <w:rFonts w:asciiTheme="minorHAnsi" w:hAnsiTheme="minorHAnsi"/>
        </w:rPr>
        <w:t xml:space="preserve">19 kwietnia </w:t>
      </w:r>
      <w:r w:rsidR="007B1344" w:rsidRPr="00D076E1">
        <w:rPr>
          <w:rFonts w:asciiTheme="minorHAnsi" w:hAnsiTheme="minorHAnsi"/>
        </w:rPr>
        <w:t xml:space="preserve">2013 r. </w:t>
      </w:r>
      <w:r w:rsidR="00656681" w:rsidRPr="00463BA2">
        <w:rPr>
          <w:rFonts w:asciiTheme="minorHAnsi" w:hAnsiTheme="minorHAnsi"/>
          <w:i/>
        </w:rPr>
        <w:t>o zmianie ustawy o zasadach prowadzenia polityki rozwoju</w:t>
      </w:r>
      <w:r w:rsidR="007B1344" w:rsidRPr="00D076E1">
        <w:rPr>
          <w:rFonts w:asciiTheme="minorHAnsi" w:hAnsiTheme="minorHAnsi"/>
        </w:rPr>
        <w:t xml:space="preserve"> </w:t>
      </w:r>
      <w:r w:rsidRPr="00D076E1">
        <w:rPr>
          <w:rFonts w:asciiTheme="minorHAnsi" w:hAnsiTheme="minorHAnsi"/>
        </w:rPr>
        <w:t>(Dz. U z 20</w:t>
      </w:r>
      <w:r w:rsidR="007B1344" w:rsidRPr="00D076E1">
        <w:rPr>
          <w:rFonts w:asciiTheme="minorHAnsi" w:hAnsiTheme="minorHAnsi"/>
        </w:rPr>
        <w:t>13</w:t>
      </w:r>
      <w:r w:rsidRPr="00D076E1">
        <w:rPr>
          <w:rFonts w:asciiTheme="minorHAnsi" w:hAnsiTheme="minorHAnsi"/>
        </w:rPr>
        <w:t xml:space="preserve">, </w:t>
      </w:r>
      <w:r w:rsidR="00656681" w:rsidRPr="00463BA2">
        <w:rPr>
          <w:rFonts w:asciiTheme="minorHAnsi" w:hAnsiTheme="minorHAnsi"/>
          <w:strike/>
        </w:rPr>
        <w:t>nr 84</w:t>
      </w:r>
      <w:r w:rsidRPr="00D076E1">
        <w:rPr>
          <w:rFonts w:asciiTheme="minorHAnsi" w:hAnsiTheme="minorHAnsi"/>
        </w:rPr>
        <w:t>, poz. 71</w:t>
      </w:r>
      <w:r w:rsidR="007B1344" w:rsidRPr="00D076E1">
        <w:rPr>
          <w:rFonts w:asciiTheme="minorHAnsi" w:hAnsiTheme="minorHAnsi"/>
        </w:rPr>
        <w:t>4</w:t>
      </w:r>
      <w:r w:rsidRPr="00D076E1">
        <w:rPr>
          <w:rFonts w:asciiTheme="minorHAnsi" w:hAnsiTheme="minorHAnsi"/>
        </w:rPr>
        <w:t xml:space="preserve"> </w:t>
      </w:r>
      <w:r w:rsidR="00656681" w:rsidRPr="00463BA2">
        <w:rPr>
          <w:rFonts w:asciiTheme="minorHAnsi" w:hAnsiTheme="minorHAnsi"/>
          <w:strike/>
        </w:rPr>
        <w:t xml:space="preserve">z </w:t>
      </w:r>
      <w:proofErr w:type="spellStart"/>
      <w:r w:rsidR="00656681" w:rsidRPr="00463BA2">
        <w:rPr>
          <w:rFonts w:asciiTheme="minorHAnsi" w:hAnsiTheme="minorHAnsi"/>
          <w:strike/>
        </w:rPr>
        <w:t>póź</w:t>
      </w:r>
      <w:proofErr w:type="spellEnd"/>
      <w:r w:rsidR="00656681" w:rsidRPr="00463BA2">
        <w:rPr>
          <w:rFonts w:asciiTheme="minorHAnsi" w:hAnsiTheme="minorHAnsi"/>
          <w:strike/>
        </w:rPr>
        <w:t>. zm</w:t>
      </w:r>
      <w:r w:rsidRPr="00D076E1">
        <w:rPr>
          <w:rFonts w:asciiTheme="minorHAnsi" w:hAnsiTheme="minorHAnsi"/>
        </w:rPr>
        <w:t>.) możliwość wniesienia do (</w:t>
      </w:r>
      <w:r w:rsidRPr="00D076E1">
        <w:rPr>
          <w:rFonts w:asciiTheme="minorHAnsi" w:hAnsiTheme="minorHAnsi"/>
          <w:i/>
        </w:rPr>
        <w:t>nazwa i adres odpowiedniej instytucji</w:t>
      </w:r>
      <w:r w:rsidRPr="00D076E1">
        <w:rPr>
          <w:rFonts w:asciiTheme="minorHAnsi" w:hAnsiTheme="minorHAnsi"/>
        </w:rPr>
        <w:t>) odwołania w formie pisemnej w</w:t>
      </w:r>
      <w:r w:rsidR="006B56C7" w:rsidRPr="00D076E1">
        <w:rPr>
          <w:rFonts w:asciiTheme="minorHAnsi" w:hAnsiTheme="minorHAnsi"/>
        </w:rPr>
        <w:t> </w:t>
      </w:r>
      <w:r w:rsidRPr="00D076E1">
        <w:rPr>
          <w:rFonts w:asciiTheme="minorHAnsi" w:hAnsiTheme="minorHAnsi"/>
        </w:rPr>
        <w:t xml:space="preserve">terminie 7 dni kalendarzowych od dnia doręczenia </w:t>
      </w:r>
      <w:r w:rsidR="007B1344" w:rsidRPr="00D076E1">
        <w:rPr>
          <w:rFonts w:asciiTheme="minorHAnsi" w:hAnsiTheme="minorHAnsi"/>
        </w:rPr>
        <w:t xml:space="preserve"> informacji w tym zakresie</w:t>
      </w:r>
      <w:r w:rsidRPr="00D076E1">
        <w:rPr>
          <w:rFonts w:asciiTheme="minorHAnsi" w:hAnsiTheme="minorHAnsi"/>
        </w:rPr>
        <w:t>.</w:t>
      </w:r>
      <w:r w:rsidR="007B1344" w:rsidRPr="00D076E1">
        <w:rPr>
          <w:rFonts w:asciiTheme="minorHAnsi" w:hAnsiTheme="minorHAnsi"/>
        </w:rPr>
        <w:t xml:space="preserve"> </w:t>
      </w:r>
    </w:p>
    <w:p w:rsidR="00D076E1" w:rsidRPr="00D076E1" w:rsidRDefault="00D076E1" w:rsidP="00D076E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</w:rPr>
      </w:pPr>
      <w:r w:rsidRPr="00D076E1">
        <w:rPr>
          <w:rFonts w:asciiTheme="minorHAnsi" w:hAnsiTheme="minorHAnsi"/>
          <w:lang w:eastAsia="pl-PL"/>
        </w:rPr>
        <w:t>W zwi</w:t>
      </w:r>
      <w:r w:rsidRPr="00D076E1">
        <w:rPr>
          <w:rFonts w:asciiTheme="minorHAnsi" w:eastAsia="TimesNewRoman" w:hAnsiTheme="minorHAnsi" w:cs="TimesNewRoman"/>
          <w:lang w:eastAsia="pl-PL"/>
        </w:rPr>
        <w:t>ą</w:t>
      </w:r>
      <w:r w:rsidRPr="00D076E1">
        <w:rPr>
          <w:rFonts w:asciiTheme="minorHAnsi" w:hAnsiTheme="minorHAnsi"/>
          <w:lang w:eastAsia="pl-PL"/>
        </w:rPr>
        <w:t xml:space="preserve">zku z art. 30b ust. 5 </w:t>
      </w:r>
      <w:r w:rsidRPr="00D076E1">
        <w:rPr>
          <w:rFonts w:asciiTheme="minorHAnsi" w:hAnsiTheme="minorHAnsi"/>
          <w:i/>
          <w:iCs/>
          <w:lang w:eastAsia="pl-PL"/>
        </w:rPr>
        <w:t xml:space="preserve">ustawy </w:t>
      </w:r>
      <w:r w:rsidRPr="00D076E1">
        <w:rPr>
          <w:rFonts w:asciiTheme="minorHAnsi" w:hAnsiTheme="minorHAnsi"/>
          <w:lang w:eastAsia="pl-PL"/>
        </w:rPr>
        <w:t xml:space="preserve">wz. z art. 2 ust. 1, 2 i 6 </w:t>
      </w:r>
      <w:r w:rsidRPr="00D076E1">
        <w:rPr>
          <w:rFonts w:asciiTheme="minorHAnsi" w:hAnsiTheme="minorHAnsi"/>
          <w:i/>
          <w:iCs/>
          <w:lang w:eastAsia="pl-PL"/>
        </w:rPr>
        <w:t xml:space="preserve">nowelizacji ustawy </w:t>
      </w:r>
      <w:r>
        <w:rPr>
          <w:rFonts w:asciiTheme="minorHAnsi" w:hAnsiTheme="minorHAnsi"/>
          <w:lang w:eastAsia="pl-PL"/>
        </w:rPr>
        <w:t>istnieje</w:t>
      </w:r>
      <w:r w:rsidRPr="00D076E1">
        <w:rPr>
          <w:rFonts w:asciiTheme="minorHAnsi" w:eastAsia="TimesNewRoman" w:hAnsiTheme="minorHAnsi" w:cs="TimesNewRoman"/>
          <w:lang w:eastAsia="pl-PL"/>
        </w:rPr>
        <w:t xml:space="preserve"> </w:t>
      </w:r>
      <w:r w:rsidRPr="00D076E1">
        <w:rPr>
          <w:rFonts w:asciiTheme="minorHAnsi" w:hAnsiTheme="minorHAnsi"/>
          <w:lang w:eastAsia="pl-PL"/>
        </w:rPr>
        <w:t>mo</w:t>
      </w:r>
      <w:r w:rsidRPr="00D076E1">
        <w:rPr>
          <w:rFonts w:asciiTheme="minorHAnsi" w:eastAsia="TimesNewRoman" w:hAnsiTheme="minorHAnsi" w:cs="TimesNewRoman"/>
          <w:lang w:eastAsia="pl-PL"/>
        </w:rPr>
        <w:t>ż</w:t>
      </w:r>
      <w:r w:rsidRPr="00D076E1">
        <w:rPr>
          <w:rFonts w:asciiTheme="minorHAnsi" w:hAnsiTheme="minorHAnsi"/>
          <w:lang w:eastAsia="pl-PL"/>
        </w:rPr>
        <w:t>liwo</w:t>
      </w:r>
      <w:r w:rsidRPr="00D076E1">
        <w:rPr>
          <w:rFonts w:asciiTheme="minorHAnsi" w:eastAsia="TimesNewRoman" w:hAnsiTheme="minorHAnsi" w:cs="TimesNewRoman"/>
          <w:lang w:eastAsia="pl-PL"/>
        </w:rPr>
        <w:t xml:space="preserve">ść </w:t>
      </w:r>
      <w:r w:rsidRPr="00D076E1">
        <w:rPr>
          <w:rFonts w:asciiTheme="minorHAnsi" w:hAnsiTheme="minorHAnsi"/>
          <w:lang w:eastAsia="pl-PL"/>
        </w:rPr>
        <w:t>wniesienia odwołania za po</w:t>
      </w:r>
      <w:r w:rsidRPr="00D076E1">
        <w:rPr>
          <w:rFonts w:asciiTheme="minorHAnsi" w:eastAsia="TimesNewRoman" w:hAnsiTheme="minorHAnsi" w:cs="TimesNewRoman"/>
          <w:lang w:eastAsia="pl-PL"/>
        </w:rPr>
        <w:t>ś</w:t>
      </w:r>
      <w:r w:rsidRPr="00D076E1">
        <w:rPr>
          <w:rFonts w:asciiTheme="minorHAnsi" w:hAnsiTheme="minorHAnsi"/>
          <w:lang w:eastAsia="pl-PL"/>
        </w:rPr>
        <w:t>rednictwem IOK, która dokonywała oceny</w:t>
      </w:r>
      <w:r>
        <w:rPr>
          <w:rFonts w:asciiTheme="minorHAnsi" w:hAnsiTheme="minorHAnsi"/>
          <w:lang w:eastAsia="pl-PL"/>
        </w:rPr>
        <w:t xml:space="preserve"> </w:t>
      </w:r>
      <w:r w:rsidRPr="00D076E1">
        <w:rPr>
          <w:rFonts w:asciiTheme="minorHAnsi" w:hAnsiTheme="minorHAnsi"/>
          <w:lang w:eastAsia="pl-PL"/>
        </w:rPr>
        <w:t>projektu i rozpatrzenia protestu. Zachowanie terminu na wniesienie odwołania ustalane jest w</w:t>
      </w:r>
      <w:r>
        <w:rPr>
          <w:rFonts w:asciiTheme="minorHAnsi" w:hAnsiTheme="minorHAnsi"/>
          <w:lang w:eastAsia="pl-PL"/>
        </w:rPr>
        <w:t xml:space="preserve"> </w:t>
      </w:r>
      <w:r w:rsidRPr="00D076E1">
        <w:rPr>
          <w:rFonts w:asciiTheme="minorHAnsi" w:hAnsiTheme="minorHAnsi"/>
          <w:lang w:eastAsia="pl-PL"/>
        </w:rPr>
        <w:t>takim przypadku na podstawie daty wpływu do IOK. Jednocze</w:t>
      </w:r>
      <w:r w:rsidRPr="00D076E1">
        <w:rPr>
          <w:rFonts w:asciiTheme="minorHAnsi" w:eastAsia="TimesNewRoman" w:hAnsiTheme="minorHAnsi" w:cs="TimesNewRoman"/>
          <w:lang w:eastAsia="pl-PL"/>
        </w:rPr>
        <w:t>ś</w:t>
      </w:r>
      <w:r w:rsidRPr="00D076E1">
        <w:rPr>
          <w:rFonts w:asciiTheme="minorHAnsi" w:hAnsiTheme="minorHAnsi"/>
          <w:lang w:eastAsia="pl-PL"/>
        </w:rPr>
        <w:t>nie bieg terminu na</w:t>
      </w:r>
      <w:r>
        <w:rPr>
          <w:rFonts w:asciiTheme="minorHAnsi" w:hAnsiTheme="minorHAnsi"/>
          <w:lang w:eastAsia="pl-PL"/>
        </w:rPr>
        <w:t xml:space="preserve"> </w:t>
      </w:r>
      <w:r w:rsidRPr="00D076E1">
        <w:rPr>
          <w:rFonts w:asciiTheme="minorHAnsi" w:hAnsiTheme="minorHAnsi"/>
          <w:lang w:eastAsia="pl-PL"/>
        </w:rPr>
        <w:t>rozpatrzenie odwołania ma pocz</w:t>
      </w:r>
      <w:r w:rsidRPr="00D076E1">
        <w:rPr>
          <w:rFonts w:asciiTheme="minorHAnsi" w:eastAsia="TimesNewRoman" w:hAnsiTheme="minorHAnsi" w:cs="TimesNewRoman"/>
          <w:lang w:eastAsia="pl-PL"/>
        </w:rPr>
        <w:t>ą</w:t>
      </w:r>
      <w:r w:rsidRPr="00D076E1">
        <w:rPr>
          <w:rFonts w:asciiTheme="minorHAnsi" w:hAnsiTheme="minorHAnsi"/>
          <w:lang w:eastAsia="pl-PL"/>
        </w:rPr>
        <w:t xml:space="preserve">tek </w:t>
      </w:r>
      <w:r w:rsidR="00C45760">
        <w:rPr>
          <w:rFonts w:asciiTheme="minorHAnsi" w:hAnsiTheme="minorHAnsi"/>
          <w:lang w:eastAsia="pl-PL"/>
        </w:rPr>
        <w:br/>
      </w:r>
      <w:r w:rsidRPr="00D076E1">
        <w:rPr>
          <w:rFonts w:asciiTheme="minorHAnsi" w:hAnsiTheme="minorHAnsi"/>
          <w:lang w:eastAsia="pl-PL"/>
        </w:rPr>
        <w:t>w dniu dor</w:t>
      </w:r>
      <w:r w:rsidRPr="00D076E1">
        <w:rPr>
          <w:rFonts w:asciiTheme="minorHAnsi" w:eastAsia="TimesNewRoman" w:hAnsiTheme="minorHAnsi" w:cs="TimesNewRoman"/>
          <w:lang w:eastAsia="pl-PL"/>
        </w:rPr>
        <w:t>ę</w:t>
      </w:r>
      <w:r w:rsidRPr="00D076E1">
        <w:rPr>
          <w:rFonts w:asciiTheme="minorHAnsi" w:hAnsiTheme="minorHAnsi"/>
          <w:lang w:eastAsia="pl-PL"/>
        </w:rPr>
        <w:t>czenia odwołania do instytucji wła</w:t>
      </w:r>
      <w:r w:rsidRPr="00D076E1">
        <w:rPr>
          <w:rFonts w:asciiTheme="minorHAnsi" w:eastAsia="TimesNewRoman" w:hAnsiTheme="minorHAnsi" w:cs="TimesNewRoman"/>
          <w:lang w:eastAsia="pl-PL"/>
        </w:rPr>
        <w:t>ś</w:t>
      </w:r>
      <w:r w:rsidRPr="00D076E1">
        <w:rPr>
          <w:rFonts w:asciiTheme="minorHAnsi" w:hAnsiTheme="minorHAnsi"/>
          <w:lang w:eastAsia="pl-PL"/>
        </w:rPr>
        <w:t>ciwej do</w:t>
      </w:r>
      <w:r>
        <w:rPr>
          <w:rFonts w:asciiTheme="minorHAnsi" w:hAnsiTheme="minorHAnsi"/>
          <w:lang w:eastAsia="pl-PL"/>
        </w:rPr>
        <w:t xml:space="preserve"> </w:t>
      </w:r>
      <w:r w:rsidRPr="00D076E1">
        <w:rPr>
          <w:rFonts w:asciiTheme="minorHAnsi" w:hAnsiTheme="minorHAnsi"/>
          <w:lang w:eastAsia="pl-PL"/>
        </w:rPr>
        <w:t>jego rozpatrzenia.</w:t>
      </w:r>
    </w:p>
    <w:p w:rsidR="007B1344" w:rsidRPr="00D076E1" w:rsidRDefault="00D076E1" w:rsidP="00D076E1">
      <w:pPr>
        <w:spacing w:after="120"/>
        <w:ind w:right="44"/>
        <w:jc w:val="both"/>
        <w:rPr>
          <w:rFonts w:asciiTheme="minorHAnsi" w:hAnsiTheme="minorHAnsi"/>
        </w:rPr>
      </w:pPr>
      <w:r w:rsidRPr="00D076E1">
        <w:rPr>
          <w:rFonts w:asciiTheme="minorHAnsi" w:hAnsiTheme="minorHAnsi"/>
        </w:rPr>
        <w:t>P</w:t>
      </w:r>
      <w:r w:rsidR="00607213" w:rsidRPr="00D076E1">
        <w:rPr>
          <w:rFonts w:asciiTheme="minorHAnsi" w:hAnsiTheme="minorHAnsi"/>
        </w:rPr>
        <w:t xml:space="preserve">rzy składaniu odwołania istnienie konieczność spełnienia wymogów formalnych, o których mowa </w:t>
      </w:r>
      <w:r w:rsidR="00C45760">
        <w:rPr>
          <w:rFonts w:asciiTheme="minorHAnsi" w:hAnsiTheme="minorHAnsi"/>
        </w:rPr>
        <w:br/>
      </w:r>
      <w:r w:rsidR="00607213" w:rsidRPr="00D076E1">
        <w:rPr>
          <w:rFonts w:asciiTheme="minorHAnsi" w:hAnsiTheme="minorHAnsi"/>
        </w:rPr>
        <w:t xml:space="preserve">w art. 30 b ust. 6 </w:t>
      </w:r>
      <w:r w:rsidR="00656681" w:rsidRPr="00463BA2">
        <w:rPr>
          <w:rFonts w:asciiTheme="minorHAnsi" w:hAnsiTheme="minorHAnsi"/>
          <w:i/>
        </w:rPr>
        <w:t>Ustawy</w:t>
      </w:r>
      <w:r w:rsidR="00607213" w:rsidRPr="00D076E1">
        <w:rPr>
          <w:rFonts w:asciiTheme="minorHAnsi" w:hAnsiTheme="minorHAnsi"/>
        </w:rPr>
        <w:t xml:space="preserve"> </w:t>
      </w:r>
      <w:r w:rsidR="007B1344" w:rsidRPr="00D076E1">
        <w:rPr>
          <w:rFonts w:asciiTheme="minorHAnsi" w:hAnsiTheme="minorHAnsi"/>
        </w:rPr>
        <w:t xml:space="preserve">. </w:t>
      </w:r>
    </w:p>
    <w:p w:rsidR="00D076E1" w:rsidRPr="00D076E1" w:rsidRDefault="00D076E1" w:rsidP="00D076E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  <w:r w:rsidRPr="00D076E1">
        <w:rPr>
          <w:rFonts w:asciiTheme="minorHAnsi" w:hAnsiTheme="minorHAnsi"/>
          <w:lang w:eastAsia="pl-PL"/>
        </w:rPr>
        <w:t xml:space="preserve">Na postawie art. 2 ust. 6 </w:t>
      </w:r>
      <w:r w:rsidRPr="00D076E1">
        <w:rPr>
          <w:rFonts w:asciiTheme="minorHAnsi" w:hAnsiTheme="minorHAnsi"/>
          <w:i/>
          <w:iCs/>
          <w:lang w:eastAsia="pl-PL"/>
        </w:rPr>
        <w:t xml:space="preserve">nowelizacji ustawy </w:t>
      </w:r>
      <w:r w:rsidRPr="00D076E1">
        <w:rPr>
          <w:rFonts w:asciiTheme="minorHAnsi" w:hAnsiTheme="minorHAnsi"/>
          <w:lang w:eastAsia="pl-PL"/>
        </w:rPr>
        <w:t>nie podlega rozpatrzeniu odwołanie je</w:t>
      </w:r>
      <w:r w:rsidRPr="00D076E1">
        <w:rPr>
          <w:rFonts w:asciiTheme="minorHAnsi" w:eastAsia="TimesNewRoman" w:hAnsiTheme="minorHAnsi" w:cs="TimesNewRoman"/>
          <w:lang w:eastAsia="pl-PL"/>
        </w:rPr>
        <w:t>ż</w:t>
      </w:r>
      <w:r w:rsidRPr="00D076E1">
        <w:rPr>
          <w:rFonts w:asciiTheme="minorHAnsi" w:hAnsiTheme="minorHAnsi"/>
          <w:lang w:eastAsia="pl-PL"/>
        </w:rPr>
        <w:t>eli</w:t>
      </w:r>
      <w:r>
        <w:rPr>
          <w:rFonts w:asciiTheme="minorHAnsi" w:hAnsiTheme="minorHAnsi"/>
          <w:lang w:eastAsia="pl-PL"/>
        </w:rPr>
        <w:t xml:space="preserve"> zostało wniesione</w:t>
      </w:r>
      <w:r w:rsidRPr="00D076E1">
        <w:rPr>
          <w:rFonts w:asciiTheme="minorHAnsi" w:hAnsiTheme="minorHAnsi"/>
          <w:lang w:eastAsia="pl-PL"/>
        </w:rPr>
        <w:t>:</w:t>
      </w:r>
    </w:p>
    <w:p w:rsidR="00D076E1" w:rsidRPr="00D076E1" w:rsidRDefault="00D076E1" w:rsidP="00D076E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  <w:r w:rsidRPr="00D076E1">
        <w:rPr>
          <w:rFonts w:asciiTheme="minorHAnsi" w:hAnsiTheme="minorHAnsi"/>
          <w:lang w:eastAsia="pl-PL"/>
        </w:rPr>
        <w:t>a. po terminie,</w:t>
      </w:r>
    </w:p>
    <w:p w:rsidR="00D076E1" w:rsidRPr="00D076E1" w:rsidRDefault="00D076E1" w:rsidP="00D076E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  <w:r w:rsidRPr="00D076E1">
        <w:rPr>
          <w:rFonts w:asciiTheme="minorHAnsi" w:hAnsiTheme="minorHAnsi"/>
          <w:lang w:eastAsia="pl-PL"/>
        </w:rPr>
        <w:lastRenderedPageBreak/>
        <w:t>b. do niewła</w:t>
      </w:r>
      <w:r w:rsidRPr="00D076E1">
        <w:rPr>
          <w:rFonts w:asciiTheme="minorHAnsi" w:eastAsia="TimesNewRoman" w:hAnsiTheme="minorHAnsi" w:cs="TimesNewRoman"/>
          <w:lang w:eastAsia="pl-PL"/>
        </w:rPr>
        <w:t>ś</w:t>
      </w:r>
      <w:r w:rsidRPr="00D076E1">
        <w:rPr>
          <w:rFonts w:asciiTheme="minorHAnsi" w:hAnsiTheme="minorHAnsi"/>
          <w:lang w:eastAsia="pl-PL"/>
        </w:rPr>
        <w:t>ciwej instytucji,</w:t>
      </w:r>
    </w:p>
    <w:p w:rsidR="00D076E1" w:rsidRPr="00D076E1" w:rsidRDefault="00D076E1" w:rsidP="00D076E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  <w:r w:rsidRPr="00D076E1">
        <w:rPr>
          <w:rFonts w:asciiTheme="minorHAnsi" w:hAnsiTheme="minorHAnsi"/>
          <w:lang w:eastAsia="pl-PL"/>
        </w:rPr>
        <w:t>c. przez podmiot inny ni</w:t>
      </w:r>
      <w:r w:rsidRPr="00D076E1">
        <w:rPr>
          <w:rFonts w:asciiTheme="minorHAnsi" w:eastAsia="TimesNewRoman" w:hAnsiTheme="minorHAnsi" w:cs="TimesNewRoman"/>
          <w:lang w:eastAsia="pl-PL"/>
        </w:rPr>
        <w:t xml:space="preserve">ż </w:t>
      </w:r>
      <w:r w:rsidRPr="00D076E1">
        <w:rPr>
          <w:rFonts w:asciiTheme="minorHAnsi" w:hAnsiTheme="minorHAnsi"/>
          <w:lang w:eastAsia="pl-PL"/>
        </w:rPr>
        <w:t>wskazany w art. 29 ust. 2 pkt 2,</w:t>
      </w:r>
    </w:p>
    <w:p w:rsidR="00D076E1" w:rsidRPr="00D076E1" w:rsidRDefault="00D076E1" w:rsidP="00D076E1">
      <w:pPr>
        <w:spacing w:after="120"/>
        <w:ind w:right="44"/>
        <w:jc w:val="both"/>
        <w:rPr>
          <w:rFonts w:asciiTheme="minorHAnsi" w:hAnsiTheme="minorHAnsi"/>
        </w:rPr>
      </w:pPr>
      <w:r w:rsidRPr="00D076E1">
        <w:rPr>
          <w:rFonts w:asciiTheme="minorHAnsi" w:hAnsiTheme="minorHAnsi"/>
          <w:lang w:eastAsia="pl-PL"/>
        </w:rPr>
        <w:t>d. bez spełnienia wymogów okre</w:t>
      </w:r>
      <w:r w:rsidRPr="00D076E1">
        <w:rPr>
          <w:rFonts w:asciiTheme="minorHAnsi" w:eastAsia="TimesNewRoman" w:hAnsiTheme="minorHAnsi" w:cs="TimesNewRoman"/>
          <w:lang w:eastAsia="pl-PL"/>
        </w:rPr>
        <w:t>ś</w:t>
      </w:r>
      <w:r w:rsidRPr="00D076E1">
        <w:rPr>
          <w:rFonts w:asciiTheme="minorHAnsi" w:hAnsiTheme="minorHAnsi"/>
          <w:lang w:eastAsia="pl-PL"/>
        </w:rPr>
        <w:t xml:space="preserve">lonych w art. 30b ust. 6 </w:t>
      </w:r>
      <w:r w:rsidRPr="00D076E1">
        <w:rPr>
          <w:rFonts w:asciiTheme="minorHAnsi" w:hAnsiTheme="minorHAnsi"/>
          <w:i/>
          <w:iCs/>
          <w:lang w:eastAsia="pl-PL"/>
        </w:rPr>
        <w:t>ustawy</w:t>
      </w:r>
      <w:r w:rsidRPr="00D076E1">
        <w:rPr>
          <w:rFonts w:asciiTheme="minorHAnsi" w:hAnsiTheme="minorHAnsi"/>
          <w:lang w:eastAsia="pl-PL"/>
        </w:rPr>
        <w:t>,</w:t>
      </w:r>
    </w:p>
    <w:p w:rsidR="00E26022" w:rsidRPr="00D076E1" w:rsidRDefault="00E26022" w:rsidP="00D076E1">
      <w:pPr>
        <w:spacing w:after="120"/>
        <w:ind w:right="44"/>
        <w:jc w:val="both"/>
        <w:rPr>
          <w:rFonts w:asciiTheme="minorHAnsi" w:hAnsiTheme="minorHAnsi"/>
        </w:rPr>
      </w:pPr>
      <w:r w:rsidRPr="00D076E1">
        <w:rPr>
          <w:rFonts w:asciiTheme="minorHAnsi" w:hAnsiTheme="minorHAnsi"/>
        </w:rPr>
        <w:t xml:space="preserve">Zasady dotyczące </w:t>
      </w:r>
      <w:r w:rsidRPr="00D076E1">
        <w:rPr>
          <w:rFonts w:asciiTheme="minorHAnsi" w:hAnsiTheme="minorHAnsi"/>
          <w:u w:val="single"/>
        </w:rPr>
        <w:t>sposobu wniesienia</w:t>
      </w:r>
      <w:r w:rsidRPr="00D076E1">
        <w:rPr>
          <w:rFonts w:asciiTheme="minorHAnsi" w:hAnsiTheme="minorHAnsi"/>
        </w:rPr>
        <w:t xml:space="preserve"> środka odwoławczego określono w Systemie Realizacji PO KL (Rozdział 6.1</w:t>
      </w:r>
      <w:r w:rsidR="007B1344" w:rsidRPr="00D076E1">
        <w:rPr>
          <w:rFonts w:asciiTheme="minorHAnsi" w:hAnsiTheme="minorHAnsi"/>
        </w:rPr>
        <w:t>6</w:t>
      </w:r>
      <w:r w:rsidRPr="00D076E1">
        <w:rPr>
          <w:rFonts w:asciiTheme="minorHAnsi" w:hAnsiTheme="minorHAnsi"/>
        </w:rPr>
        <w:t xml:space="preserve"> </w:t>
      </w:r>
      <w:r w:rsidRPr="00D076E1">
        <w:rPr>
          <w:rFonts w:asciiTheme="minorHAnsi" w:hAnsiTheme="minorHAnsi"/>
          <w:i/>
        </w:rPr>
        <w:t>Zasad dokonywania wyboru projektów w ramach PO KL</w:t>
      </w:r>
      <w:r w:rsidRPr="00D076E1">
        <w:rPr>
          <w:rFonts w:asciiTheme="minorHAnsi" w:hAnsiTheme="minorHAnsi"/>
        </w:rPr>
        <w:t xml:space="preserve">) (opublikowanym na stronie </w:t>
      </w:r>
      <w:hyperlink r:id="rId7" w:history="1">
        <w:r w:rsidRPr="00D076E1">
          <w:rPr>
            <w:rStyle w:val="Hipercze"/>
            <w:rFonts w:asciiTheme="minorHAnsi" w:hAnsiTheme="minorHAnsi"/>
          </w:rPr>
          <w:t>www.efs.gov.pl</w:t>
        </w:r>
      </w:hyperlink>
      <w:r w:rsidRPr="00D076E1">
        <w:rPr>
          <w:rFonts w:asciiTheme="minorHAnsi" w:hAnsiTheme="minorHAnsi"/>
        </w:rPr>
        <w:t>)</w:t>
      </w:r>
    </w:p>
    <w:p w:rsidR="00E26022" w:rsidRPr="006B56C7" w:rsidRDefault="00E26022">
      <w:pPr>
        <w:tabs>
          <w:tab w:val="num" w:pos="720"/>
        </w:tabs>
        <w:spacing w:before="120" w:after="120"/>
        <w:ind w:left="720"/>
        <w:jc w:val="both"/>
        <w:rPr>
          <w:rFonts w:asciiTheme="minorHAnsi" w:hAnsiTheme="minorHAnsi"/>
        </w:rPr>
      </w:pPr>
    </w:p>
    <w:p w:rsidR="00E26022" w:rsidRDefault="00656681" w:rsidP="00656CE2">
      <w:pPr>
        <w:spacing w:before="120" w:after="120"/>
        <w:ind w:left="5664" w:right="45"/>
        <w:jc w:val="both"/>
        <w:rPr>
          <w:rFonts w:asciiTheme="minorHAnsi" w:hAnsiTheme="minorHAnsi"/>
          <w:b/>
          <w:i/>
        </w:rPr>
      </w:pPr>
      <w:r w:rsidRPr="00463BA2">
        <w:rPr>
          <w:rFonts w:asciiTheme="minorHAnsi" w:hAnsiTheme="minorHAnsi"/>
          <w:b/>
          <w:i/>
        </w:rPr>
        <w:t>Z poważaniem</w:t>
      </w:r>
    </w:p>
    <w:p w:rsidR="00656681" w:rsidRDefault="00656681" w:rsidP="00463BA2">
      <w:pPr>
        <w:spacing w:before="120" w:after="120"/>
        <w:ind w:right="45"/>
        <w:jc w:val="both"/>
        <w:rPr>
          <w:rFonts w:asciiTheme="minorHAnsi" w:hAnsiTheme="minorHAnsi"/>
          <w:b/>
          <w:i/>
        </w:rPr>
      </w:pPr>
    </w:p>
    <w:p w:rsidR="00377B61" w:rsidRPr="006B56C7" w:rsidRDefault="00377B61" w:rsidP="00377B61">
      <w:pPr>
        <w:spacing w:before="120"/>
        <w:ind w:right="44"/>
        <w:jc w:val="both"/>
        <w:rPr>
          <w:rFonts w:asciiTheme="minorHAnsi" w:hAnsiTheme="minorHAnsi"/>
          <w:b/>
          <w:u w:val="single"/>
        </w:rPr>
      </w:pPr>
      <w:r w:rsidRPr="006B56C7">
        <w:rPr>
          <w:rFonts w:asciiTheme="minorHAnsi" w:hAnsiTheme="minorHAnsi"/>
          <w:b/>
          <w:u w:val="single"/>
        </w:rPr>
        <w:t>Pouczenie</w:t>
      </w:r>
      <w:r>
        <w:rPr>
          <w:rFonts w:asciiTheme="minorHAnsi" w:hAnsiTheme="minorHAnsi"/>
          <w:b/>
          <w:u w:val="single"/>
        </w:rPr>
        <w:t xml:space="preserve"> do pozytywnego rozstrzygnięcia protestu</w:t>
      </w:r>
      <w:r w:rsidRPr="006B56C7">
        <w:rPr>
          <w:rFonts w:asciiTheme="minorHAnsi" w:hAnsiTheme="minorHAnsi"/>
          <w:b/>
          <w:u w:val="single"/>
        </w:rPr>
        <w:t>:</w:t>
      </w:r>
    </w:p>
    <w:p w:rsidR="00377B61" w:rsidRDefault="00377B61" w:rsidP="00377B6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  <w:r w:rsidRPr="008F4B4D">
        <w:rPr>
          <w:rFonts w:asciiTheme="minorHAnsi" w:hAnsiTheme="minorHAnsi"/>
          <w:lang w:eastAsia="pl-PL"/>
        </w:rPr>
        <w:t>W przypadku negatywnego wyniku oceny projektu ponownie przeprowadzonej w efekcie uwzgl</w:t>
      </w:r>
      <w:r w:rsidRPr="008F4B4D">
        <w:rPr>
          <w:rFonts w:asciiTheme="minorHAnsi" w:eastAsia="TimesNewRoman" w:hAnsiTheme="minorHAnsi" w:cs="TimesNewRoman"/>
          <w:lang w:eastAsia="pl-PL"/>
        </w:rPr>
        <w:t>ę</w:t>
      </w:r>
      <w:r w:rsidRPr="008F4B4D">
        <w:rPr>
          <w:rFonts w:asciiTheme="minorHAnsi" w:hAnsiTheme="minorHAnsi"/>
          <w:lang w:eastAsia="pl-PL"/>
        </w:rPr>
        <w:t xml:space="preserve">dnienia </w:t>
      </w:r>
      <w:r>
        <w:rPr>
          <w:rFonts w:asciiTheme="minorHAnsi" w:hAnsiTheme="minorHAnsi"/>
          <w:lang w:eastAsia="pl-PL"/>
        </w:rPr>
        <w:t>protestu</w:t>
      </w:r>
      <w:r w:rsidRPr="008F4B4D">
        <w:rPr>
          <w:rFonts w:asciiTheme="minorHAnsi" w:hAnsiTheme="minorHAnsi"/>
          <w:lang w:eastAsia="pl-PL"/>
        </w:rPr>
        <w:t xml:space="preserve"> mo</w:t>
      </w:r>
      <w:r w:rsidRPr="008F4B4D">
        <w:rPr>
          <w:rFonts w:asciiTheme="minorHAnsi" w:eastAsia="TimesNewRoman" w:hAnsiTheme="minorHAnsi" w:cs="TimesNewRoman"/>
          <w:lang w:eastAsia="pl-PL"/>
        </w:rPr>
        <w:t>ż</w:t>
      </w:r>
      <w:r w:rsidRPr="008F4B4D">
        <w:rPr>
          <w:rFonts w:asciiTheme="minorHAnsi" w:hAnsiTheme="minorHAnsi"/>
          <w:lang w:eastAsia="pl-PL"/>
        </w:rPr>
        <w:t xml:space="preserve">liwe jest wniesienie skargi do Wojewódzkiego Sądu Administracyjnego </w:t>
      </w:r>
      <w:r>
        <w:rPr>
          <w:rFonts w:asciiTheme="minorHAnsi" w:hAnsiTheme="minorHAnsi"/>
          <w:lang w:eastAsia="pl-PL"/>
        </w:rPr>
        <w:br/>
      </w:r>
      <w:r w:rsidRPr="008F4B4D">
        <w:rPr>
          <w:rFonts w:asciiTheme="minorHAnsi" w:hAnsiTheme="minorHAnsi"/>
          <w:lang w:eastAsia="pl-PL"/>
        </w:rPr>
        <w:t xml:space="preserve">w Opolu zgodnie z art. 30c </w:t>
      </w:r>
      <w:r w:rsidRPr="008F4B4D">
        <w:rPr>
          <w:rFonts w:asciiTheme="minorHAnsi" w:hAnsiTheme="minorHAnsi"/>
          <w:i/>
          <w:iCs/>
          <w:lang w:eastAsia="pl-PL"/>
        </w:rPr>
        <w:t>Ustawy</w:t>
      </w:r>
      <w:r w:rsidRPr="008F4B4D">
        <w:rPr>
          <w:rFonts w:asciiTheme="minorHAnsi" w:hAnsiTheme="minorHAnsi"/>
          <w:i/>
        </w:rPr>
        <w:t xml:space="preserve"> o zasadach prowadzenia polityki rozwoju </w:t>
      </w:r>
      <w:r w:rsidRPr="008F4B4D">
        <w:rPr>
          <w:rFonts w:asciiTheme="minorHAnsi" w:hAnsiTheme="minorHAnsi"/>
        </w:rPr>
        <w:t xml:space="preserve">(tj. Dz. U. z 2009, nr 84, poz. 712 </w:t>
      </w:r>
      <w:proofErr w:type="spellStart"/>
      <w:r w:rsidRPr="008F4B4D">
        <w:rPr>
          <w:rFonts w:asciiTheme="minorHAnsi" w:hAnsiTheme="minorHAnsi"/>
        </w:rPr>
        <w:t>późn</w:t>
      </w:r>
      <w:proofErr w:type="spellEnd"/>
      <w:r w:rsidRPr="008F4B4D">
        <w:rPr>
          <w:rFonts w:asciiTheme="minorHAnsi" w:hAnsiTheme="minorHAnsi"/>
        </w:rPr>
        <w:t>. zm.)</w:t>
      </w:r>
      <w:r w:rsidRPr="008F4B4D">
        <w:rPr>
          <w:rFonts w:asciiTheme="minorHAnsi" w:hAnsiTheme="minorHAnsi"/>
          <w:lang w:eastAsia="pl-PL"/>
        </w:rPr>
        <w:t>.</w:t>
      </w:r>
    </w:p>
    <w:p w:rsidR="0056718A" w:rsidRDefault="0056718A" w:rsidP="0056718A">
      <w:pPr>
        <w:spacing w:before="120" w:after="120"/>
        <w:ind w:left="5664" w:right="45"/>
        <w:jc w:val="both"/>
        <w:rPr>
          <w:rFonts w:asciiTheme="minorHAnsi" w:hAnsiTheme="minorHAnsi"/>
          <w:b/>
          <w:i/>
        </w:rPr>
      </w:pPr>
      <w:r w:rsidRPr="00607213">
        <w:rPr>
          <w:rFonts w:asciiTheme="minorHAnsi" w:hAnsiTheme="minorHAnsi"/>
          <w:b/>
          <w:i/>
        </w:rPr>
        <w:t>Z poważaniem</w:t>
      </w:r>
    </w:p>
    <w:p w:rsidR="00377B61" w:rsidRPr="0020123B" w:rsidRDefault="00377B61" w:rsidP="00377B61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</w:p>
    <w:p w:rsidR="00377B61" w:rsidRPr="00D076E1" w:rsidRDefault="00377B61" w:rsidP="00377B61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  <w:r w:rsidRPr="00D076E1">
        <w:rPr>
          <w:rFonts w:asciiTheme="minorHAnsi" w:hAnsiTheme="minorHAnsi"/>
          <w:b/>
        </w:rPr>
        <w:t xml:space="preserve">Pouczenie do pozostawienia </w:t>
      </w:r>
      <w:r w:rsidR="00D076E1" w:rsidRPr="00D076E1">
        <w:rPr>
          <w:rFonts w:asciiTheme="minorHAnsi" w:hAnsiTheme="minorHAnsi"/>
          <w:b/>
        </w:rPr>
        <w:t xml:space="preserve">protestu </w:t>
      </w:r>
      <w:r w:rsidRPr="00D076E1">
        <w:rPr>
          <w:rFonts w:asciiTheme="minorHAnsi" w:hAnsiTheme="minorHAnsi"/>
          <w:b/>
        </w:rPr>
        <w:t>bez rozpatrzenia:</w:t>
      </w:r>
    </w:p>
    <w:p w:rsidR="00377B61" w:rsidRPr="00D076E1" w:rsidRDefault="00F654D5" w:rsidP="00377B61">
      <w:pPr>
        <w:autoSpaceDE w:val="0"/>
        <w:autoSpaceDN w:val="0"/>
        <w:adjustRightInd w:val="0"/>
        <w:spacing w:after="120"/>
        <w:jc w:val="both"/>
        <w:rPr>
          <w:lang w:eastAsia="pl-PL"/>
        </w:rPr>
      </w:pPr>
      <w:r>
        <w:rPr>
          <w:lang w:eastAsia="pl-PL"/>
        </w:rPr>
        <w:t xml:space="preserve">Od niniejszego rozstrzygnięcia Wnioskodawcy nie przysługuje </w:t>
      </w:r>
      <w:r>
        <w:rPr>
          <w:rFonts w:eastAsia="TimesNewRoman" w:cs="TimesNewRoman"/>
          <w:lang w:eastAsia="pl-PL"/>
        </w:rPr>
        <w:t>ż</w:t>
      </w:r>
      <w:r>
        <w:rPr>
          <w:lang w:eastAsia="pl-PL"/>
        </w:rPr>
        <w:t xml:space="preserve">aden dodatkowy </w:t>
      </w:r>
      <w:r>
        <w:rPr>
          <w:rFonts w:eastAsia="TimesNewRoman" w:cs="TimesNewRoman"/>
          <w:lang w:eastAsia="pl-PL"/>
        </w:rPr>
        <w:t>ś</w:t>
      </w:r>
      <w:r>
        <w:rPr>
          <w:lang w:eastAsia="pl-PL"/>
        </w:rPr>
        <w:t xml:space="preserve">rodek odwoławczy przewidziany w programie oraz w </w:t>
      </w:r>
      <w:r w:rsidR="00656681" w:rsidRPr="00463BA2">
        <w:rPr>
          <w:i/>
          <w:lang w:eastAsia="pl-PL"/>
        </w:rPr>
        <w:t>Ustawie</w:t>
      </w:r>
      <w:r w:rsidR="00377B61" w:rsidRPr="00D076E1">
        <w:rPr>
          <w:lang w:eastAsia="pl-PL"/>
        </w:rPr>
        <w:t xml:space="preserve">. </w:t>
      </w:r>
    </w:p>
    <w:p w:rsidR="00377B61" w:rsidRPr="00D076E1" w:rsidRDefault="00377B61" w:rsidP="00377B61">
      <w:pPr>
        <w:autoSpaceDE w:val="0"/>
        <w:autoSpaceDN w:val="0"/>
        <w:adjustRightInd w:val="0"/>
        <w:spacing w:after="120"/>
        <w:jc w:val="both"/>
        <w:rPr>
          <w:rFonts w:asciiTheme="minorHAnsi" w:eastAsia="Times New Roman" w:hAnsiTheme="minorHAnsi"/>
          <w:lang w:eastAsia="pl-PL"/>
        </w:rPr>
      </w:pPr>
    </w:p>
    <w:p w:rsidR="00377B61" w:rsidRPr="00D076E1" w:rsidRDefault="00F654D5" w:rsidP="00377B61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Lub (w przypadku, gdy protest dotyczy oceny projektu, który nie został zakwalifikowany do dofinansowania z powodu wyczerpania alokacji, o której mowa w art. 30 a ust. 1 pkt 2 </w:t>
      </w:r>
      <w:proofErr w:type="spellStart"/>
      <w:r>
        <w:rPr>
          <w:rFonts w:asciiTheme="minorHAnsi" w:hAnsiTheme="minorHAnsi"/>
          <w:b/>
          <w:i/>
        </w:rPr>
        <w:t>uzppr</w:t>
      </w:r>
      <w:proofErr w:type="spellEnd"/>
      <w:r>
        <w:rPr>
          <w:rFonts w:asciiTheme="minorHAnsi" w:hAnsiTheme="minorHAnsi"/>
          <w:b/>
        </w:rPr>
        <w:t xml:space="preserve">, </w:t>
      </w:r>
      <w:r>
        <w:rPr>
          <w:rFonts w:asciiTheme="minorHAnsi" w:hAnsiTheme="minorHAnsi"/>
          <w:b/>
        </w:rPr>
        <w:br/>
        <w:t xml:space="preserve">a więc alokacji na działanie lub priorytet (art. 30 i pkt 1 </w:t>
      </w:r>
      <w:proofErr w:type="spellStart"/>
      <w:r>
        <w:rPr>
          <w:rFonts w:asciiTheme="minorHAnsi" w:hAnsiTheme="minorHAnsi"/>
          <w:b/>
          <w:i/>
        </w:rPr>
        <w:t>uzppr</w:t>
      </w:r>
      <w:proofErr w:type="spellEnd"/>
      <w:r>
        <w:rPr>
          <w:rFonts w:asciiTheme="minorHAnsi" w:hAnsiTheme="minorHAnsi"/>
          <w:b/>
        </w:rPr>
        <w:t xml:space="preserve"> w zw. z art. 2 ust. 1-3, </w:t>
      </w:r>
      <w:r>
        <w:rPr>
          <w:rFonts w:asciiTheme="minorHAnsi" w:hAnsiTheme="minorHAnsi"/>
          <w:b/>
          <w:i/>
        </w:rPr>
        <w:t>nowelizacji ustawy</w:t>
      </w:r>
      <w:r>
        <w:rPr>
          <w:rFonts w:asciiTheme="minorHAnsi" w:hAnsiTheme="minorHAnsi"/>
          <w:b/>
        </w:rPr>
        <w:t>):</w:t>
      </w:r>
    </w:p>
    <w:p w:rsidR="00377B61" w:rsidRPr="0020123B" w:rsidRDefault="00377B61" w:rsidP="00377B61">
      <w:pPr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Od niniejszego rozstrzygnięcia</w:t>
      </w:r>
      <w:r w:rsidR="00C45760">
        <w:rPr>
          <w:rFonts w:asciiTheme="minorHAnsi" w:hAnsiTheme="minorHAnsi"/>
        </w:rPr>
        <w:t xml:space="preserve"> na mocy art. 30 i pkt</w:t>
      </w:r>
      <w:r>
        <w:rPr>
          <w:rFonts w:asciiTheme="minorHAnsi" w:hAnsiTheme="minorHAnsi"/>
        </w:rPr>
        <w:t xml:space="preserve"> 1 </w:t>
      </w:r>
      <w:r w:rsidRPr="0020123B">
        <w:rPr>
          <w:rFonts w:asciiTheme="minorHAnsi" w:hAnsiTheme="minorHAnsi"/>
          <w:i/>
        </w:rPr>
        <w:t xml:space="preserve">Ustawy o zasadach prowadzenia polityki rozwoju </w:t>
      </w:r>
      <w:r w:rsidRPr="0020123B">
        <w:rPr>
          <w:rFonts w:asciiTheme="minorHAnsi" w:hAnsiTheme="minorHAnsi"/>
        </w:rPr>
        <w:t xml:space="preserve">(Dz. U. z 2009, Nr 84, poz. 712 </w:t>
      </w:r>
      <w:proofErr w:type="spellStart"/>
      <w:r w:rsidRPr="0020123B">
        <w:rPr>
          <w:rFonts w:asciiTheme="minorHAnsi" w:hAnsiTheme="minorHAnsi"/>
        </w:rPr>
        <w:t>późn</w:t>
      </w:r>
      <w:proofErr w:type="spellEnd"/>
      <w:r w:rsidRPr="0020123B">
        <w:rPr>
          <w:rFonts w:asciiTheme="minorHAnsi" w:hAnsiTheme="minorHAnsi"/>
        </w:rPr>
        <w:t>. zm.)</w:t>
      </w:r>
      <w:r>
        <w:rPr>
          <w:rFonts w:asciiTheme="minorHAnsi" w:hAnsiTheme="minorHAnsi"/>
        </w:rPr>
        <w:t xml:space="preserve"> istnieje możliwość wniesienia skargi do </w:t>
      </w:r>
      <w:r w:rsidRPr="0020123B">
        <w:rPr>
          <w:rFonts w:asciiTheme="minorHAnsi" w:hAnsiTheme="minorHAnsi"/>
        </w:rPr>
        <w:t xml:space="preserve">właściwego wojewódzkiego sądu administracyjnego na zasadach określonych w </w:t>
      </w:r>
      <w:r>
        <w:rPr>
          <w:rFonts w:asciiTheme="minorHAnsi" w:hAnsiTheme="minorHAnsi"/>
        </w:rPr>
        <w:t xml:space="preserve">art. 30 c ww. </w:t>
      </w:r>
      <w:r w:rsidRPr="008F4B4D">
        <w:rPr>
          <w:rFonts w:asciiTheme="minorHAnsi" w:hAnsiTheme="minorHAnsi"/>
          <w:i/>
        </w:rPr>
        <w:t>Ustawy</w:t>
      </w:r>
      <w:r>
        <w:rPr>
          <w:rFonts w:asciiTheme="minorHAnsi" w:hAnsiTheme="minorHAnsi"/>
        </w:rPr>
        <w:t>.</w:t>
      </w:r>
      <w:r w:rsidRPr="0020123B">
        <w:rPr>
          <w:rFonts w:asciiTheme="minorHAnsi" w:hAnsiTheme="minorHAnsi"/>
        </w:rPr>
        <w:t xml:space="preserve"> </w:t>
      </w:r>
    </w:p>
    <w:p w:rsidR="00377B61" w:rsidRPr="0020123B" w:rsidRDefault="00377B61" w:rsidP="00377B61">
      <w:pPr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 xml:space="preserve">Skarga powinna być wniesiona w formie pisemnej w terminie 14 dni od dnia doręczenia informacji, </w:t>
      </w:r>
      <w:r>
        <w:rPr>
          <w:rFonts w:asciiTheme="minorHAnsi" w:hAnsiTheme="minorHAnsi"/>
        </w:rPr>
        <w:br/>
      </w:r>
      <w:r w:rsidR="00D076E1">
        <w:rPr>
          <w:rFonts w:asciiTheme="minorHAnsi" w:hAnsiTheme="minorHAnsi"/>
        </w:rPr>
        <w:t>o której mowa w art. 30</w:t>
      </w:r>
      <w:r w:rsidR="00C45760">
        <w:rPr>
          <w:rFonts w:asciiTheme="minorHAnsi" w:hAnsiTheme="minorHAnsi"/>
        </w:rPr>
        <w:t xml:space="preserve"> </w:t>
      </w:r>
      <w:r w:rsidR="00D076E1">
        <w:rPr>
          <w:rFonts w:asciiTheme="minorHAnsi" w:hAnsiTheme="minorHAnsi"/>
        </w:rPr>
        <w:t>i pkt 1</w:t>
      </w:r>
      <w:r w:rsidRPr="0020123B">
        <w:rPr>
          <w:rFonts w:asciiTheme="minorHAnsi" w:hAnsiTheme="minorHAnsi"/>
        </w:rPr>
        <w:t xml:space="preserve">, bezpośrednio do Wojewódzkiego Sądu Administracyjnego w Opolu, zgodnie z art. 3 § 3 </w:t>
      </w:r>
      <w:r w:rsidRPr="0020123B">
        <w:rPr>
          <w:rFonts w:asciiTheme="minorHAnsi" w:hAnsiTheme="minorHAnsi"/>
          <w:i/>
        </w:rPr>
        <w:t>Ustawy</w:t>
      </w:r>
      <w:r w:rsidRPr="0020123B">
        <w:rPr>
          <w:rFonts w:asciiTheme="minorHAnsi" w:hAnsiTheme="minorHAnsi"/>
        </w:rPr>
        <w:t xml:space="preserve"> z dnia 30 sierpnia 2002 r. – </w:t>
      </w:r>
      <w:r w:rsidRPr="0020123B">
        <w:rPr>
          <w:rFonts w:asciiTheme="minorHAnsi" w:hAnsiTheme="minorHAnsi"/>
          <w:i/>
        </w:rPr>
        <w:t xml:space="preserve">Prawo o postępowaniu przed Sądami Administracyjnymi </w:t>
      </w:r>
      <w:r w:rsidRPr="0020123B">
        <w:rPr>
          <w:rFonts w:asciiTheme="minorHAnsi" w:hAnsiTheme="minorHAnsi"/>
        </w:rPr>
        <w:t xml:space="preserve">(Dz. U. z 2012 r., poz. 270, 1101 i 1529 z </w:t>
      </w:r>
      <w:proofErr w:type="spellStart"/>
      <w:r w:rsidRPr="0020123B">
        <w:rPr>
          <w:rFonts w:asciiTheme="minorHAnsi" w:hAnsiTheme="minorHAnsi"/>
        </w:rPr>
        <w:t>późn</w:t>
      </w:r>
      <w:proofErr w:type="spellEnd"/>
      <w:r w:rsidRPr="0020123B">
        <w:rPr>
          <w:rFonts w:asciiTheme="minorHAnsi" w:hAnsiTheme="minorHAnsi"/>
        </w:rPr>
        <w:t xml:space="preserve">. </w:t>
      </w:r>
      <w:proofErr w:type="spellStart"/>
      <w:r w:rsidRPr="0020123B">
        <w:rPr>
          <w:rFonts w:asciiTheme="minorHAnsi" w:hAnsiTheme="minorHAnsi"/>
        </w:rPr>
        <w:t>zm</w:t>
      </w:r>
      <w:proofErr w:type="spellEnd"/>
      <w:r w:rsidRPr="0020123B">
        <w:rPr>
          <w:rFonts w:asciiTheme="minorHAnsi" w:hAnsiTheme="minorHAnsi"/>
        </w:rPr>
        <w:t>).</w:t>
      </w:r>
    </w:p>
    <w:p w:rsidR="00377B61" w:rsidRPr="0020123B" w:rsidRDefault="00377B61" w:rsidP="00377B61">
      <w:pPr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 xml:space="preserve">Skarga powinna zawierać kompletną dokumentację w sprawie, tj.: </w:t>
      </w:r>
    </w:p>
    <w:p w:rsidR="00377B61" w:rsidRPr="0020123B" w:rsidRDefault="00377B61" w:rsidP="00377B61">
      <w:pPr>
        <w:numPr>
          <w:ilvl w:val="0"/>
          <w:numId w:val="3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wniosek o dofinansowanie,</w:t>
      </w:r>
    </w:p>
    <w:p w:rsidR="00377B61" w:rsidRPr="0020123B" w:rsidRDefault="00377B61" w:rsidP="00377B61">
      <w:pPr>
        <w:numPr>
          <w:ilvl w:val="0"/>
          <w:numId w:val="3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 xml:space="preserve">informację o wynikach oceny projektu, o której mowa w art. 30 a ust. 3, </w:t>
      </w:r>
    </w:p>
    <w:p w:rsidR="00377B61" w:rsidRPr="0020123B" w:rsidRDefault="00377B61" w:rsidP="00377B61">
      <w:pPr>
        <w:numPr>
          <w:ilvl w:val="0"/>
          <w:numId w:val="3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wniesione środki odwoławcze</w:t>
      </w:r>
      <w:r w:rsidR="00D076E1">
        <w:rPr>
          <w:rFonts w:asciiTheme="minorHAnsi" w:hAnsiTheme="minorHAnsi"/>
        </w:rPr>
        <w:t>, tj. protest,</w:t>
      </w:r>
    </w:p>
    <w:p w:rsidR="00377B61" w:rsidRPr="0020123B" w:rsidRDefault="00377B61" w:rsidP="00377B61">
      <w:pPr>
        <w:numPr>
          <w:ilvl w:val="0"/>
          <w:numId w:val="3"/>
        </w:numPr>
        <w:suppressAutoHyphens/>
        <w:spacing w:after="120"/>
        <w:ind w:left="357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informację, o której mo</w:t>
      </w:r>
      <w:r w:rsidR="0060549B">
        <w:rPr>
          <w:rFonts w:asciiTheme="minorHAnsi" w:hAnsiTheme="minorHAnsi"/>
        </w:rPr>
        <w:t xml:space="preserve">wa w art. </w:t>
      </w:r>
      <w:r>
        <w:rPr>
          <w:rFonts w:asciiTheme="minorHAnsi" w:hAnsiTheme="minorHAnsi"/>
        </w:rPr>
        <w:t>30 i pkt 1</w:t>
      </w:r>
      <w:r w:rsidRPr="0020123B">
        <w:rPr>
          <w:rFonts w:asciiTheme="minorHAnsi" w:hAnsiTheme="minorHAnsi"/>
        </w:rPr>
        <w:t>,</w:t>
      </w:r>
    </w:p>
    <w:p w:rsidR="00377B61" w:rsidRPr="0020123B" w:rsidRDefault="00377B61" w:rsidP="00377B61">
      <w:pPr>
        <w:numPr>
          <w:ilvl w:val="0"/>
          <w:numId w:val="4"/>
        </w:numPr>
        <w:suppressAutoHyphens/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wraz z ewentualnymi załącznikami.</w:t>
      </w:r>
    </w:p>
    <w:p w:rsidR="00377B61" w:rsidRPr="0020123B" w:rsidRDefault="00377B61" w:rsidP="00377B61">
      <w:pPr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lastRenderedPageBreak/>
        <w:t>Kompletna dokumentacja powinna być wniesiona w oryginale lub uwierzytelnionej kopii.</w:t>
      </w:r>
    </w:p>
    <w:p w:rsidR="00377B61" w:rsidRPr="0020123B" w:rsidRDefault="00377B61" w:rsidP="00377B61">
      <w:pPr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 xml:space="preserve">Skarga podlega wpisowi stałemu. </w:t>
      </w:r>
    </w:p>
    <w:p w:rsidR="00377B61" w:rsidRPr="0020123B" w:rsidRDefault="00377B61" w:rsidP="00377B61">
      <w:pPr>
        <w:spacing w:after="120"/>
        <w:contextualSpacing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Wniesienie skargi:</w:t>
      </w:r>
    </w:p>
    <w:p w:rsidR="00377B61" w:rsidRPr="0020123B" w:rsidRDefault="00377B61" w:rsidP="00377B61">
      <w:pPr>
        <w:numPr>
          <w:ilvl w:val="0"/>
          <w:numId w:val="5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po terminie,</w:t>
      </w:r>
      <w:r w:rsidR="00D076E1">
        <w:rPr>
          <w:rFonts w:asciiTheme="minorHAnsi" w:hAnsiTheme="minorHAnsi"/>
        </w:rPr>
        <w:t xml:space="preserve"> o którym mowa w art. 30 c ust. 2,</w:t>
      </w:r>
    </w:p>
    <w:p w:rsidR="00377B61" w:rsidRPr="0020123B" w:rsidRDefault="00377B61" w:rsidP="00377B61">
      <w:pPr>
        <w:numPr>
          <w:ilvl w:val="0"/>
          <w:numId w:val="5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bez kompletnej dokumentacji,</w:t>
      </w:r>
    </w:p>
    <w:p w:rsidR="00377B61" w:rsidRPr="0020123B" w:rsidRDefault="00377B61" w:rsidP="00377B61">
      <w:pPr>
        <w:numPr>
          <w:ilvl w:val="0"/>
          <w:numId w:val="5"/>
        </w:numPr>
        <w:suppressAutoHyphens/>
        <w:spacing w:after="120"/>
        <w:ind w:left="357" w:hanging="357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bez uiszczenia wpisu stałego w terminie, o którym mowa w art. 30c ust. 2,</w:t>
      </w:r>
    </w:p>
    <w:p w:rsidR="00377B61" w:rsidRPr="0020123B" w:rsidRDefault="00377B61" w:rsidP="00377B61">
      <w:pPr>
        <w:spacing w:after="120"/>
        <w:jc w:val="both"/>
        <w:rPr>
          <w:rFonts w:asciiTheme="minorHAnsi" w:hAnsiTheme="minorHAnsi"/>
        </w:rPr>
      </w:pPr>
      <w:r w:rsidRPr="0020123B">
        <w:rPr>
          <w:rFonts w:asciiTheme="minorHAnsi" w:hAnsiTheme="minorHAnsi"/>
        </w:rPr>
        <w:t>powoduje pozostawienie jej bez rozpatrzenia.</w:t>
      </w:r>
    </w:p>
    <w:p w:rsidR="00377B61" w:rsidRPr="0020123B" w:rsidRDefault="00377B61" w:rsidP="00377B61">
      <w:pPr>
        <w:pStyle w:val="Tekstpodstawowy"/>
        <w:jc w:val="both"/>
        <w:rPr>
          <w:rFonts w:asciiTheme="minorHAnsi" w:hAnsiTheme="minorHAnsi"/>
          <w:b/>
          <w:i/>
        </w:rPr>
      </w:pP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b/>
          <w:i/>
        </w:rPr>
        <w:t>Z poważaniem</w:t>
      </w:r>
    </w:p>
    <w:p w:rsidR="00377B61" w:rsidRDefault="00377B61" w:rsidP="00377B61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</w:p>
    <w:p w:rsidR="00377B61" w:rsidRDefault="00377B61" w:rsidP="00377B61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</w:p>
    <w:p w:rsidR="00656681" w:rsidRPr="00463BA2" w:rsidRDefault="00656681" w:rsidP="00463BA2">
      <w:pPr>
        <w:spacing w:before="120" w:after="120"/>
        <w:ind w:right="45"/>
        <w:jc w:val="both"/>
        <w:rPr>
          <w:rFonts w:asciiTheme="minorHAnsi" w:hAnsiTheme="minorHAnsi"/>
          <w:b/>
          <w:i/>
        </w:rPr>
      </w:pPr>
    </w:p>
    <w:sectPr w:rsidR="00656681" w:rsidRPr="00463BA2" w:rsidSect="008F11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B61" w:rsidRDefault="00377B61" w:rsidP="00412043">
      <w:pPr>
        <w:spacing w:after="0" w:line="240" w:lineRule="auto"/>
      </w:pPr>
      <w:r>
        <w:separator/>
      </w:r>
    </w:p>
  </w:endnote>
  <w:endnote w:type="continuationSeparator" w:id="0">
    <w:p w:rsidR="00377B61" w:rsidRDefault="00377B61" w:rsidP="0041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B61" w:rsidRDefault="00377B61" w:rsidP="00412043">
      <w:pPr>
        <w:spacing w:after="0" w:line="240" w:lineRule="auto"/>
      </w:pPr>
      <w:r>
        <w:separator/>
      </w:r>
    </w:p>
  </w:footnote>
  <w:footnote w:type="continuationSeparator" w:id="0">
    <w:p w:rsidR="00377B61" w:rsidRDefault="00377B61" w:rsidP="00412043">
      <w:pPr>
        <w:spacing w:after="0" w:line="240" w:lineRule="auto"/>
      </w:pPr>
      <w:r>
        <w:continuationSeparator/>
      </w:r>
    </w:p>
  </w:footnote>
  <w:footnote w:id="1">
    <w:p w:rsidR="00377B61" w:rsidRDefault="00377B61">
      <w:pPr>
        <w:pStyle w:val="Tekstprzypisudolnego"/>
      </w:pPr>
      <w:r>
        <w:rPr>
          <w:rStyle w:val="Odwoanieprzypisudolnego"/>
        </w:rPr>
        <w:footnoteRef/>
      </w:r>
      <w:r>
        <w:t xml:space="preserve"> W zależności od zakresu środka odwoławczego – wyników oceny formalnej lub merytorycznej.</w:t>
      </w:r>
    </w:p>
  </w:footnote>
  <w:footnote w:id="2">
    <w:p w:rsidR="00377B61" w:rsidRDefault="00377B61">
      <w:pPr>
        <w:pStyle w:val="Tekstprzypisudolnego"/>
      </w:pPr>
      <w:r>
        <w:rPr>
          <w:rStyle w:val="Odwoanieprzypisudolnego"/>
        </w:rPr>
        <w:footnoteRef/>
      </w:r>
      <w:r>
        <w:t xml:space="preserve"> IP/IPII powinna każdorazowo przeanalizować, czy waga zarzutów uznanych za zasadne wpływa na ogólną ocenę wniosku.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1">
    <w:nsid w:val="00000004"/>
    <w:multiLevelType w:val="singleLevel"/>
    <w:tmpl w:val="D4ECE76C"/>
    <w:name w:val="WW8Num4"/>
    <w:lvl w:ilvl="0">
      <w:start w:val="2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i w:val="0"/>
      </w:rPr>
    </w:lvl>
  </w:abstractNum>
  <w:abstractNum w:abstractNumId="2">
    <w:nsid w:val="21B72129"/>
    <w:multiLevelType w:val="hybridMultilevel"/>
    <w:tmpl w:val="CDEEC52A"/>
    <w:lvl w:ilvl="0" w:tplc="B9685B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D8078C"/>
    <w:multiLevelType w:val="hybridMultilevel"/>
    <w:tmpl w:val="469C1C52"/>
    <w:lvl w:ilvl="0" w:tplc="0415000B">
      <w:start w:val="1"/>
      <w:numFmt w:val="lowerLetter"/>
      <w:lvlText w:val="%1."/>
      <w:lvlJc w:val="left"/>
      <w:pPr>
        <w:tabs>
          <w:tab w:val="num" w:pos="1032"/>
        </w:tabs>
        <w:ind w:left="1032" w:hanging="360"/>
      </w:pPr>
      <w:rPr>
        <w:rFonts w:cs="Times New Roman" w:hint="default"/>
      </w:rPr>
    </w:lvl>
    <w:lvl w:ilvl="1" w:tplc="879C1298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  <w:rPr>
        <w:rFonts w:cs="Times New Roman"/>
      </w:rPr>
    </w:lvl>
  </w:abstractNum>
  <w:abstractNum w:abstractNumId="4">
    <w:nsid w:val="72F9084F"/>
    <w:multiLevelType w:val="hybridMultilevel"/>
    <w:tmpl w:val="A606D8D6"/>
    <w:lvl w:ilvl="0" w:tplc="C3D8ACA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  <w:lvlOverride w:ilvl="0">
      <w:startOverride w:val="2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027F"/>
    <w:rsid w:val="00071C32"/>
    <w:rsid w:val="001520C5"/>
    <w:rsid w:val="0021576D"/>
    <w:rsid w:val="0023027F"/>
    <w:rsid w:val="00245D2F"/>
    <w:rsid w:val="002562C3"/>
    <w:rsid w:val="00263CC7"/>
    <w:rsid w:val="002642D6"/>
    <w:rsid w:val="00282523"/>
    <w:rsid w:val="0028751D"/>
    <w:rsid w:val="00377B61"/>
    <w:rsid w:val="00396907"/>
    <w:rsid w:val="003A4B47"/>
    <w:rsid w:val="003C6815"/>
    <w:rsid w:val="003E7D25"/>
    <w:rsid w:val="003F7AF4"/>
    <w:rsid w:val="00412043"/>
    <w:rsid w:val="00413586"/>
    <w:rsid w:val="004340A7"/>
    <w:rsid w:val="00442085"/>
    <w:rsid w:val="00454668"/>
    <w:rsid w:val="00463BA2"/>
    <w:rsid w:val="004678C7"/>
    <w:rsid w:val="004D433F"/>
    <w:rsid w:val="0056718A"/>
    <w:rsid w:val="005A5577"/>
    <w:rsid w:val="005C0925"/>
    <w:rsid w:val="0060549B"/>
    <w:rsid w:val="00607213"/>
    <w:rsid w:val="00635AD7"/>
    <w:rsid w:val="00656681"/>
    <w:rsid w:val="00656CE2"/>
    <w:rsid w:val="006B56C7"/>
    <w:rsid w:val="00727222"/>
    <w:rsid w:val="00752DC8"/>
    <w:rsid w:val="00761E7A"/>
    <w:rsid w:val="00775E16"/>
    <w:rsid w:val="007B1344"/>
    <w:rsid w:val="008F11C0"/>
    <w:rsid w:val="00906EB0"/>
    <w:rsid w:val="00A21138"/>
    <w:rsid w:val="00A80593"/>
    <w:rsid w:val="00B21971"/>
    <w:rsid w:val="00C2121E"/>
    <w:rsid w:val="00C2536E"/>
    <w:rsid w:val="00C37E9F"/>
    <w:rsid w:val="00C45760"/>
    <w:rsid w:val="00D076E1"/>
    <w:rsid w:val="00D54E31"/>
    <w:rsid w:val="00D73621"/>
    <w:rsid w:val="00DA0351"/>
    <w:rsid w:val="00DA5C20"/>
    <w:rsid w:val="00E02618"/>
    <w:rsid w:val="00E26022"/>
    <w:rsid w:val="00E31E9D"/>
    <w:rsid w:val="00E374E1"/>
    <w:rsid w:val="00E5290D"/>
    <w:rsid w:val="00E70D33"/>
    <w:rsid w:val="00E72088"/>
    <w:rsid w:val="00E847B1"/>
    <w:rsid w:val="00EF027E"/>
    <w:rsid w:val="00F654D5"/>
    <w:rsid w:val="00F82983"/>
    <w:rsid w:val="00F97DF7"/>
    <w:rsid w:val="00FA45BE"/>
    <w:rsid w:val="00FB2088"/>
    <w:rsid w:val="00FC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DA876B-635B-42E0-9412-0ECADC6A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11C0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41204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12043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412043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C2121E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374E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D5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54E3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377B6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77B61"/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Paulina.Slodkowska</dc:creator>
  <cp:keywords/>
  <dc:description/>
  <cp:lastModifiedBy>Monika Kopka-Jędrychowska</cp:lastModifiedBy>
  <cp:revision>32</cp:revision>
  <cp:lastPrinted>2014-07-02T09:04:00Z</cp:lastPrinted>
  <dcterms:created xsi:type="dcterms:W3CDTF">2009-05-22T09:44:00Z</dcterms:created>
  <dcterms:modified xsi:type="dcterms:W3CDTF">2014-07-02T09:05:00Z</dcterms:modified>
</cp:coreProperties>
</file>